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86447">
      <w:pPr>
        <w:pStyle w:val="9"/>
        <w:jc w:val="center"/>
        <w:rPr>
          <w:rFonts w:hint="eastAsia" w:ascii="宋体" w:hAnsi="宋体" w:eastAsia="宋体"/>
          <w:color w:val="000000" w:themeColor="text1"/>
          <w:sz w:val="32"/>
          <w:lang w:eastAsia="zh-CN"/>
          <w14:textFill>
            <w14:solidFill>
              <w14:schemeClr w14:val="tx1"/>
            </w14:solidFill>
          </w14:textFill>
        </w:rPr>
      </w:pPr>
      <w:r>
        <w:rPr>
          <w:rFonts w:hint="eastAsia" w:ascii="宋体" w:hAnsi="宋体" w:eastAsia="宋体"/>
          <w:color w:val="000000" w:themeColor="text1"/>
          <w:sz w:val="32"/>
          <w:lang w:eastAsia="zh-CN"/>
          <w14:textFill>
            <w14:solidFill>
              <w14:schemeClr w14:val="tx1"/>
            </w14:solidFill>
          </w14:textFill>
        </w:rPr>
        <w:drawing>
          <wp:inline distT="0" distB="0" distL="114300" distR="114300">
            <wp:extent cx="5616575" cy="7942580"/>
            <wp:effectExtent l="0" t="0" r="3175" b="1270"/>
            <wp:docPr id="2" name="图片 2" descr="封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封面2"/>
                    <pic:cNvPicPr>
                      <a:picLocks noChangeAspect="1"/>
                    </pic:cNvPicPr>
                  </pic:nvPicPr>
                  <pic:blipFill>
                    <a:blip r:embed="rId6"/>
                    <a:stretch>
                      <a:fillRect/>
                    </a:stretch>
                  </pic:blipFill>
                  <pic:spPr>
                    <a:xfrm>
                      <a:off x="0" y="0"/>
                      <a:ext cx="5616575" cy="7942580"/>
                    </a:xfrm>
                    <a:prstGeom prst="rect">
                      <a:avLst/>
                    </a:prstGeom>
                  </pic:spPr>
                </pic:pic>
              </a:graphicData>
            </a:graphic>
          </wp:inline>
        </w:drawing>
      </w:r>
    </w:p>
    <w:p w14:paraId="0C222209">
      <w:pPr>
        <w:spacing w:line="560" w:lineRule="exact"/>
        <w:jc w:val="cente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目     录</w:t>
      </w:r>
    </w:p>
    <w:p w14:paraId="0AF7E38D">
      <w:pPr>
        <w:rPr>
          <w:rFonts w:ascii="宋体" w:hAnsi="宋体" w:cs="宋体"/>
          <w:b/>
          <w:color w:val="000000" w:themeColor="text1"/>
          <w:sz w:val="32"/>
          <w:szCs w:val="32"/>
          <w14:textFill>
            <w14:solidFill>
              <w14:schemeClr w14:val="tx1"/>
            </w14:solidFill>
          </w14:textFill>
        </w:rPr>
      </w:pPr>
    </w:p>
    <w:p w14:paraId="2360B5FD">
      <w:pPr>
        <w:spacing w:line="8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第一章  竞争性磋商邀请函 .........................3</w:t>
      </w:r>
    </w:p>
    <w:p w14:paraId="6648AF92">
      <w:pPr>
        <w:spacing w:line="8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第二章  供应商须知 ...............................6</w:t>
      </w:r>
    </w:p>
    <w:p w14:paraId="1B8FCC99">
      <w:pPr>
        <w:spacing w:line="8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第三章  采购项目内容及要求.......................24</w:t>
      </w:r>
    </w:p>
    <w:p w14:paraId="19C19B24">
      <w:pPr>
        <w:spacing w:line="8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第四章  响应性文件内容及格式.....................25</w:t>
      </w:r>
    </w:p>
    <w:p w14:paraId="104FE1FA">
      <w:pPr>
        <w:spacing w:line="8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第五章  合同主要条款 合同签订指引、供应商履约验收指引41</w:t>
      </w:r>
    </w:p>
    <w:p w14:paraId="5F1FBAEF">
      <w:pPr>
        <w:jc w:val="center"/>
        <w:rPr>
          <w:rFonts w:ascii="宋体" w:hAnsi="宋体" w:cs="宋体"/>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第一章    竞争性磋商邀请函</w:t>
      </w:r>
    </w:p>
    <w:p w14:paraId="6A4D16CF">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bookmarkStart w:id="0" w:name="_Toc35393629"/>
      <w:bookmarkStart w:id="1" w:name="_Toc28359012"/>
      <w:bookmarkStart w:id="2" w:name="_Toc28359089"/>
      <w:bookmarkStart w:id="3" w:name="_Toc35393798"/>
      <w:r>
        <w:rPr>
          <w:rFonts w:hint="eastAsia" w:ascii="宋体" w:hAnsi="宋体" w:eastAsia="宋体" w:cs="宋体"/>
          <w:color w:val="000000" w:themeColor="text1"/>
          <w:sz w:val="24"/>
          <w:szCs w:val="24"/>
          <w14:textFill>
            <w14:solidFill>
              <w14:schemeClr w14:val="tx1"/>
            </w14:solidFill>
          </w14:textFill>
        </w:rPr>
        <w:t>项目概况</w:t>
      </w:r>
    </w:p>
    <w:p w14:paraId="51E39708">
      <w:pPr>
        <w:spacing w:line="360" w:lineRule="auto"/>
        <w:ind w:firstLine="480" w:firstLineChars="200"/>
        <w:jc w:val="left"/>
        <w:rPr>
          <w:rFonts w:asciiTheme="minorEastAsia" w:hAnsiTheme="minorEastAsia" w:cstheme="minorEastAsia"/>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商水县第一高中尚毅楼配套采购及弘毅楼维修项目</w:t>
      </w:r>
      <w:r>
        <w:rPr>
          <w:rFonts w:hint="eastAsia" w:ascii="宋体" w:hAnsi="宋体" w:eastAsia="宋体" w:cs="宋体"/>
          <w:color w:val="000000" w:themeColor="text1"/>
          <w:sz w:val="24"/>
          <w:szCs w:val="24"/>
          <w14:textFill>
            <w14:solidFill>
              <w14:schemeClr w14:val="tx1"/>
            </w14:solidFill>
          </w14:textFill>
        </w:rPr>
        <w:t>的潜在投标人应在周口市公共资源交易中心网（http://jyzx.zhoukou.gov.cn）获取招标文件，并于</w:t>
      </w:r>
      <w:r>
        <w:rPr>
          <w:rFonts w:hint="eastAsia" w:ascii="宋体" w:hAnsi="宋体" w:cs="宋体"/>
          <w:color w:val="000000" w:themeColor="text1"/>
          <w:sz w:val="24"/>
          <w:szCs w:val="24"/>
          <w14:textFill>
            <w14:solidFill>
              <w14:schemeClr w14:val="tx1"/>
            </w14:solidFill>
          </w14:textFill>
        </w:rPr>
        <w:t>2026</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24</w:t>
      </w:r>
      <w:r>
        <w:rPr>
          <w:rFonts w:hint="eastAsia" w:ascii="宋体" w:hAnsi="宋体" w:eastAsia="宋体" w:cs="宋体"/>
          <w:color w:val="000000" w:themeColor="text1"/>
          <w:sz w:val="24"/>
          <w:szCs w:val="24"/>
          <w14:textFill>
            <w14:solidFill>
              <w14:schemeClr w14:val="tx1"/>
            </w14:solidFill>
          </w14:textFill>
        </w:rPr>
        <w:t>日</w:t>
      </w:r>
      <w:r>
        <w:rPr>
          <w:rFonts w:hint="eastAsia" w:ascii="宋体" w:hAnsi="宋体" w:cs="宋体"/>
          <w:color w:val="000000" w:themeColor="text1"/>
          <w:sz w:val="24"/>
          <w:szCs w:val="24"/>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点</w:t>
      </w:r>
      <w:r>
        <w:rPr>
          <w:rFonts w:hint="eastAsia" w:ascii="宋体" w:hAnsi="宋体" w:cs="宋体"/>
          <w:color w:val="000000" w:themeColor="text1"/>
          <w:sz w:val="24"/>
          <w:szCs w:val="24"/>
          <w14:textFill>
            <w14:solidFill>
              <w14:schemeClr w14:val="tx1"/>
            </w14:solidFill>
          </w14:textFill>
        </w:rPr>
        <w:t>00</w:t>
      </w:r>
      <w:r>
        <w:rPr>
          <w:rFonts w:hint="eastAsia" w:ascii="宋体" w:hAnsi="宋体" w:eastAsia="宋体" w:cs="宋体"/>
          <w:color w:val="000000" w:themeColor="text1"/>
          <w:sz w:val="24"/>
          <w:szCs w:val="24"/>
          <w14:textFill>
            <w14:solidFill>
              <w14:schemeClr w14:val="tx1"/>
            </w14:solidFill>
          </w14:textFill>
        </w:rPr>
        <w:t>分（北京时间）前递交投标文件。</w:t>
      </w:r>
    </w:p>
    <w:p w14:paraId="686BC887">
      <w:pPr>
        <w:pStyle w:val="3"/>
        <w:keepNext w:val="0"/>
        <w:keepLines w:val="0"/>
        <w:autoSpaceDE w:val="0"/>
        <w:autoSpaceDN w:val="0"/>
        <w:spacing w:line="360" w:lineRule="auto"/>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一、项目基本情况</w:t>
      </w:r>
      <w:bookmarkEnd w:id="0"/>
      <w:bookmarkEnd w:id="1"/>
      <w:bookmarkEnd w:id="2"/>
      <w:bookmarkEnd w:id="3"/>
    </w:p>
    <w:p w14:paraId="16060FD5">
      <w:pPr>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项目编号： </w:t>
      </w:r>
      <w:r>
        <w:rPr>
          <w:rFonts w:hint="eastAsia" w:ascii="宋体" w:hAnsi="宋体" w:eastAsia="宋体" w:cs="宋体"/>
          <w:color w:val="000000" w:themeColor="text1"/>
          <w:sz w:val="24"/>
          <w:szCs w:val="24"/>
          <w:lang w:val="en-US" w:eastAsia="zh-CN"/>
          <w14:textFill>
            <w14:solidFill>
              <w14:schemeClr w14:val="tx1"/>
            </w14:solidFill>
          </w14:textFill>
        </w:rPr>
        <w:t>商水财磋商采购-2026-38</w:t>
      </w:r>
    </w:p>
    <w:p w14:paraId="33B704C7">
      <w:pPr>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项目名称：</w:t>
      </w:r>
      <w:r>
        <w:rPr>
          <w:rFonts w:hint="eastAsia" w:ascii="宋体" w:hAnsi="宋体" w:eastAsia="宋体" w:cs="宋体"/>
          <w:color w:val="000000" w:themeColor="text1"/>
          <w:sz w:val="24"/>
          <w:szCs w:val="24"/>
          <w:lang w:eastAsia="zh-CN"/>
          <w14:textFill>
            <w14:solidFill>
              <w14:schemeClr w14:val="tx1"/>
            </w14:solidFill>
          </w14:textFill>
        </w:rPr>
        <w:t>商水县第一高中尚毅楼配套采购及弘毅楼维修项目</w:t>
      </w:r>
      <w:r>
        <w:rPr>
          <w:rFonts w:hint="eastAsia" w:ascii="宋体" w:hAnsi="宋体" w:eastAsia="宋体" w:cs="宋体"/>
          <w:color w:val="000000" w:themeColor="text1"/>
          <w:sz w:val="24"/>
          <w:szCs w:val="24"/>
          <w14:textFill>
            <w14:solidFill>
              <w14:schemeClr w14:val="tx1"/>
            </w14:solidFill>
          </w14:textFill>
        </w:rPr>
        <w:t xml:space="preserve">                                    </w:t>
      </w:r>
    </w:p>
    <w:p w14:paraId="119FFCA7">
      <w:pPr>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采购方式：竞争性磋商</w:t>
      </w:r>
    </w:p>
    <w:p w14:paraId="020DE02A">
      <w:pPr>
        <w:spacing w:line="360" w:lineRule="auto"/>
        <w:ind w:firstLine="480" w:firstLineChars="200"/>
        <w:jc w:val="left"/>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项目总预（概）算：2186597.41元</w:t>
      </w:r>
    </w:p>
    <w:p w14:paraId="7D03643D">
      <w:pPr>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包1预算金额：387257.30元</w:t>
      </w:r>
    </w:p>
    <w:p w14:paraId="0B1D6F6D">
      <w:pPr>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包2预算金额：</w:t>
      </w:r>
      <w:r>
        <w:rPr>
          <w:rFonts w:hint="eastAsia" w:asciiTheme="minorEastAsia" w:hAnsiTheme="minorEastAsia" w:cstheme="minorEastAsia"/>
          <w:color w:val="000000" w:themeColor="text1"/>
          <w:sz w:val="24"/>
          <w:szCs w:val="24"/>
          <w:lang w:val="en-US" w:eastAsia="zh-CN"/>
          <w14:textFill>
            <w14:solidFill>
              <w14:schemeClr w14:val="tx1"/>
            </w14:solidFill>
          </w14:textFill>
        </w:rPr>
        <w:t>1799340.11</w:t>
      </w:r>
      <w:r>
        <w:rPr>
          <w:rFonts w:hint="eastAsia" w:ascii="宋体" w:hAnsi="宋体" w:eastAsia="宋体" w:cs="宋体"/>
          <w:color w:val="000000" w:themeColor="text1"/>
          <w:sz w:val="24"/>
          <w:szCs w:val="24"/>
          <w14:textFill>
            <w14:solidFill>
              <w14:schemeClr w14:val="tx1"/>
            </w14:solidFill>
          </w14:textFill>
        </w:rPr>
        <w:t>元</w:t>
      </w:r>
    </w:p>
    <w:p w14:paraId="4A72E065">
      <w:pPr>
        <w:pStyle w:val="25"/>
        <w:snapToGrid w:val="0"/>
        <w:spacing w:before="0" w:beforeAutospacing="0" w:after="0" w:afterAutospacing="0" w:line="360" w:lineRule="auto"/>
        <w:ind w:firstLine="480"/>
        <w:jc w:val="both"/>
        <w:rPr>
          <w:rFonts w:eastAsia="宋体"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包划分：2个包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5217"/>
        <w:gridCol w:w="2133"/>
      </w:tblGrid>
      <w:tr w14:paraId="68E1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 w:type="dxa"/>
            <w:vAlign w:val="center"/>
          </w:tcPr>
          <w:p w14:paraId="6697773C">
            <w:pPr>
              <w:pStyle w:val="25"/>
              <w:shd w:val="clear" w:color="auto" w:fill="FFFFFF"/>
              <w:adjustRightInd w:val="0"/>
              <w:snapToGrid w:val="0"/>
              <w:spacing w:before="0" w:beforeAutospacing="0" w:after="0" w:afterAutospacing="0" w:line="360" w:lineRule="auto"/>
              <w:jc w:val="center"/>
              <w:rPr>
                <w:color w:val="000000" w:themeColor="text1"/>
                <w14:textFill>
                  <w14:solidFill>
                    <w14:schemeClr w14:val="tx1"/>
                  </w14:solidFill>
                </w14:textFill>
              </w:rPr>
            </w:pPr>
            <w:r>
              <w:rPr>
                <w:rFonts w:hint="eastAsia" w:cs="宋体" w:asciiTheme="minorEastAsia" w:hAnsiTheme="minorEastAsia"/>
                <w:color w:val="000000" w:themeColor="text1"/>
                <w:kern w:val="2"/>
                <w14:textFill>
                  <w14:solidFill>
                    <w14:schemeClr w14:val="tx1"/>
                  </w14:solidFill>
                </w14:textFill>
              </w:rPr>
              <w:t>包号</w:t>
            </w:r>
          </w:p>
        </w:tc>
        <w:tc>
          <w:tcPr>
            <w:tcW w:w="5217" w:type="dxa"/>
            <w:vAlign w:val="center"/>
          </w:tcPr>
          <w:p w14:paraId="1847D0AC">
            <w:pPr>
              <w:pStyle w:val="25"/>
              <w:shd w:val="clear" w:color="auto" w:fill="FFFFFF"/>
              <w:adjustRightInd w:val="0"/>
              <w:snapToGrid w:val="0"/>
              <w:spacing w:before="0" w:beforeAutospacing="0" w:after="0" w:afterAutospacing="0" w:line="360" w:lineRule="auto"/>
              <w:jc w:val="center"/>
              <w:rPr>
                <w:color w:val="000000" w:themeColor="text1"/>
                <w14:textFill>
                  <w14:solidFill>
                    <w14:schemeClr w14:val="tx1"/>
                  </w14:solidFill>
                </w14:textFill>
              </w:rPr>
            </w:pPr>
            <w:r>
              <w:rPr>
                <w:rFonts w:hint="eastAsia" w:cs="宋体" w:asciiTheme="minorEastAsia" w:hAnsiTheme="minorEastAsia"/>
                <w:color w:val="000000" w:themeColor="text1"/>
                <w:kern w:val="2"/>
                <w14:textFill>
                  <w14:solidFill>
                    <w14:schemeClr w14:val="tx1"/>
                  </w14:solidFill>
                </w14:textFill>
              </w:rPr>
              <w:t>包名称</w:t>
            </w:r>
          </w:p>
        </w:tc>
        <w:tc>
          <w:tcPr>
            <w:tcW w:w="2133" w:type="dxa"/>
            <w:vAlign w:val="center"/>
          </w:tcPr>
          <w:p w14:paraId="253CCDC5">
            <w:pPr>
              <w:pStyle w:val="25"/>
              <w:shd w:val="clear" w:color="auto" w:fill="FFFFFF"/>
              <w:adjustRightInd w:val="0"/>
              <w:snapToGrid w:val="0"/>
              <w:spacing w:before="0" w:beforeAutospacing="0" w:after="0" w:afterAutospacing="0" w:line="360" w:lineRule="auto"/>
              <w:jc w:val="center"/>
              <w:rPr>
                <w:color w:val="000000" w:themeColor="text1"/>
                <w14:textFill>
                  <w14:solidFill>
                    <w14:schemeClr w14:val="tx1"/>
                  </w14:solidFill>
                </w14:textFill>
              </w:rPr>
            </w:pPr>
            <w:r>
              <w:rPr>
                <w:rFonts w:hint="eastAsia" w:cs="宋体" w:asciiTheme="minorEastAsia" w:hAnsiTheme="minorEastAsia"/>
                <w:color w:val="000000" w:themeColor="text1"/>
                <w:kern w:val="2"/>
                <w14:textFill>
                  <w14:solidFill>
                    <w14:schemeClr w14:val="tx1"/>
                  </w14:solidFill>
                </w14:textFill>
              </w:rPr>
              <w:t>包最高限价元</w:t>
            </w:r>
          </w:p>
        </w:tc>
      </w:tr>
      <w:tr w14:paraId="426A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982" w:type="dxa"/>
            <w:vAlign w:val="center"/>
          </w:tcPr>
          <w:p w14:paraId="77E163CF">
            <w:pPr>
              <w:pStyle w:val="25"/>
              <w:shd w:val="clear" w:color="auto" w:fill="FFFFFF"/>
              <w:adjustRightInd w:val="0"/>
              <w:snapToGrid w:val="0"/>
              <w:spacing w:before="0" w:beforeAutospacing="0" w:after="0" w:afterAutospacing="0" w:line="360" w:lineRule="auto"/>
              <w:jc w:val="center"/>
              <w:rPr>
                <w:rFonts w:cs="宋体" w:asciiTheme="minorEastAsia" w:hAnsiTheme="minorEastAsia"/>
                <w:color w:val="000000" w:themeColor="text1"/>
                <w:kern w:val="2"/>
                <w14:textFill>
                  <w14:solidFill>
                    <w14:schemeClr w14:val="tx1"/>
                  </w14:solidFill>
                </w14:textFill>
              </w:rPr>
            </w:pPr>
            <w:r>
              <w:rPr>
                <w:rFonts w:hint="eastAsia" w:cs="宋体" w:asciiTheme="minorEastAsia" w:hAnsiTheme="minorEastAsia"/>
                <w:color w:val="000000" w:themeColor="text1"/>
                <w:kern w:val="2"/>
                <w14:textFill>
                  <w14:solidFill>
                    <w14:schemeClr w14:val="tx1"/>
                  </w14:solidFill>
                </w14:textFill>
              </w:rPr>
              <w:t>1</w:t>
            </w:r>
          </w:p>
        </w:tc>
        <w:tc>
          <w:tcPr>
            <w:tcW w:w="5217" w:type="dxa"/>
            <w:vAlign w:val="center"/>
          </w:tcPr>
          <w:p w14:paraId="58CA8937">
            <w:pPr>
              <w:pStyle w:val="25"/>
              <w:shd w:val="clear" w:color="auto" w:fill="FFFFFF"/>
              <w:adjustRightInd w:val="0"/>
              <w:snapToGrid w:val="0"/>
              <w:spacing w:before="0" w:beforeAutospacing="0" w:after="0" w:afterAutospacing="0" w:line="360" w:lineRule="auto"/>
              <w:jc w:val="center"/>
              <w:rPr>
                <w:rFonts w:cs="宋体" w:asciiTheme="minorEastAsia" w:hAnsiTheme="minorEastAsia"/>
                <w:color w:val="000000" w:themeColor="text1"/>
                <w:kern w:val="2"/>
                <w14:textFill>
                  <w14:solidFill>
                    <w14:schemeClr w14:val="tx1"/>
                  </w14:solidFill>
                </w14:textFill>
              </w:rPr>
            </w:pPr>
            <w:r>
              <w:rPr>
                <w:rFonts w:hint="eastAsia" w:cs="宋体" w:asciiTheme="minorEastAsia" w:hAnsiTheme="minorEastAsia"/>
                <w:color w:val="000000" w:themeColor="text1"/>
                <w:kern w:val="2"/>
                <w:lang w:val="en-US" w:eastAsia="zh-CN"/>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包</w:t>
            </w:r>
            <w:r>
              <w:rPr>
                <w:rFonts w:hint="eastAsia" w:cs="宋体" w:asciiTheme="minorEastAsia" w:hAnsiTheme="minorEastAsia"/>
                <w:color w:val="000000" w:themeColor="text1"/>
                <w:kern w:val="2"/>
                <w14:textFill>
                  <w14:solidFill>
                    <w14:schemeClr w14:val="tx1"/>
                  </w14:solidFill>
                </w14:textFill>
              </w:rPr>
              <w:t xml:space="preserve">采购项目                                   </w:t>
            </w:r>
          </w:p>
        </w:tc>
        <w:tc>
          <w:tcPr>
            <w:tcW w:w="2133" w:type="dxa"/>
            <w:vAlign w:val="center"/>
          </w:tcPr>
          <w:p w14:paraId="45CEE805">
            <w:pPr>
              <w:autoSpaceDE w:val="0"/>
              <w:autoSpaceDN w:val="0"/>
              <w:spacing w:line="360" w:lineRule="auto"/>
              <w:ind w:firstLine="480" w:firstLineChars="200"/>
              <w:rPr>
                <w:rFonts w:cs="宋体" w:asciiTheme="minorEastAsia" w:hAnsiTheme="minorEastAsia"/>
                <w:color w:val="000000" w:themeColor="text1"/>
                <w:kern w:val="2"/>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387257.30</w:t>
            </w:r>
          </w:p>
        </w:tc>
      </w:tr>
      <w:tr w14:paraId="5110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982" w:type="dxa"/>
            <w:vAlign w:val="center"/>
          </w:tcPr>
          <w:p w14:paraId="10EABEF7">
            <w:pPr>
              <w:pStyle w:val="25"/>
              <w:shd w:val="clear" w:color="auto" w:fill="FFFFFF"/>
              <w:adjustRightInd w:val="0"/>
              <w:snapToGrid w:val="0"/>
              <w:spacing w:before="0" w:beforeAutospacing="0" w:after="0" w:afterAutospacing="0" w:line="360" w:lineRule="auto"/>
              <w:jc w:val="center"/>
              <w:rPr>
                <w:rFonts w:cs="宋体" w:asciiTheme="minorEastAsia" w:hAnsiTheme="minorEastAsia"/>
                <w:color w:val="000000" w:themeColor="text1"/>
                <w:kern w:val="2"/>
                <w14:textFill>
                  <w14:solidFill>
                    <w14:schemeClr w14:val="tx1"/>
                  </w14:solidFill>
                </w14:textFill>
              </w:rPr>
            </w:pPr>
            <w:r>
              <w:rPr>
                <w:rFonts w:hint="eastAsia" w:cs="宋体" w:asciiTheme="minorEastAsia" w:hAnsiTheme="minorEastAsia"/>
                <w:color w:val="000000" w:themeColor="text1"/>
                <w:kern w:val="2"/>
                <w14:textFill>
                  <w14:solidFill>
                    <w14:schemeClr w14:val="tx1"/>
                  </w14:solidFill>
                </w14:textFill>
              </w:rPr>
              <w:t>2</w:t>
            </w:r>
          </w:p>
        </w:tc>
        <w:tc>
          <w:tcPr>
            <w:tcW w:w="5217" w:type="dxa"/>
            <w:vAlign w:val="center"/>
          </w:tcPr>
          <w:p w14:paraId="76821CE5">
            <w:pPr>
              <w:pStyle w:val="25"/>
              <w:shd w:val="clear" w:color="auto" w:fill="FFFFFF"/>
              <w:adjustRightInd w:val="0"/>
              <w:snapToGrid w:val="0"/>
              <w:spacing w:before="0" w:beforeAutospacing="0" w:after="0" w:afterAutospacing="0" w:line="360" w:lineRule="auto"/>
              <w:jc w:val="center"/>
              <w:rPr>
                <w:rFonts w:cs="宋体" w:asciiTheme="minorEastAsia" w:hAnsiTheme="minorEastAsia"/>
                <w:color w:val="000000" w:themeColor="text1"/>
                <w:kern w:val="2"/>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包配套及</w:t>
            </w:r>
            <w:r>
              <w:rPr>
                <w:rFonts w:ascii="宋体" w:hAnsi="宋体" w:cs="宋体"/>
                <w:color w:val="000000" w:themeColor="text1"/>
                <w:sz w:val="24"/>
                <w14:textFill>
                  <w14:solidFill>
                    <w14:schemeClr w14:val="tx1"/>
                  </w14:solidFill>
                </w14:textFill>
              </w:rPr>
              <w:t>维修</w:t>
            </w:r>
            <w:r>
              <w:rPr>
                <w:rFonts w:hint="eastAsia" w:cs="宋体" w:asciiTheme="minorEastAsia" w:hAnsiTheme="minorEastAsia"/>
                <w:color w:val="000000" w:themeColor="text1"/>
                <w:kern w:val="2"/>
                <w14:textFill>
                  <w14:solidFill>
                    <w14:schemeClr w14:val="tx1"/>
                  </w14:solidFill>
                </w14:textFill>
              </w:rPr>
              <w:t xml:space="preserve"> </w:t>
            </w:r>
          </w:p>
        </w:tc>
        <w:tc>
          <w:tcPr>
            <w:tcW w:w="2133" w:type="dxa"/>
            <w:vAlign w:val="center"/>
          </w:tcPr>
          <w:p w14:paraId="516C8C26">
            <w:pPr>
              <w:autoSpaceDE w:val="0"/>
              <w:autoSpaceDN w:val="0"/>
              <w:spacing w:line="360" w:lineRule="auto"/>
              <w:ind w:firstLine="480" w:firstLineChars="200"/>
              <w:rPr>
                <w:rFonts w:hint="default" w:asciiTheme="minorEastAsia" w:hAnsiTheme="minorEastAsia" w:eastAsiaTheme="minorEastAsia" w:cstheme="minorEastAsia"/>
                <w:color w:val="C00000"/>
                <w:sz w:val="24"/>
                <w:szCs w:val="24"/>
                <w:lang w:val="en-US" w:eastAsia="zh-CN"/>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1799340.11</w:t>
            </w:r>
          </w:p>
        </w:tc>
      </w:tr>
    </w:tbl>
    <w:p w14:paraId="60D819B7">
      <w:pPr>
        <w:autoSpaceDE w:val="0"/>
        <w:autoSpaceDN w:val="0"/>
        <w:spacing w:line="360" w:lineRule="auto"/>
        <w:ind w:firstLine="480" w:firstLineChars="20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采购需求：详见磋商文件和工程量清单</w:t>
      </w:r>
    </w:p>
    <w:p w14:paraId="05B6075D">
      <w:pPr>
        <w:autoSpaceDE w:val="0"/>
        <w:autoSpaceDN w:val="0"/>
        <w:spacing w:line="360" w:lineRule="auto"/>
        <w:ind w:firstLine="480" w:firstLineChars="20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合同履行期限：1包签订合同后7日历天；2包签订合同后15日历天</w:t>
      </w:r>
    </w:p>
    <w:p w14:paraId="28FA14EF">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bookmarkStart w:id="4" w:name="_Toc35393799"/>
      <w:bookmarkStart w:id="5" w:name="_Toc35393630"/>
      <w:bookmarkStart w:id="6" w:name="_Toc28359013"/>
      <w:bookmarkStart w:id="7" w:name="_Toc28359090"/>
      <w:r>
        <w:rPr>
          <w:rFonts w:hint="eastAsia" w:ascii="宋体" w:hAnsi="宋体" w:eastAsia="宋体" w:cs="宋体"/>
          <w:color w:val="000000" w:themeColor="text1"/>
          <w:sz w:val="24"/>
          <w:szCs w:val="24"/>
          <w14:textFill>
            <w14:solidFill>
              <w14:schemeClr w14:val="tx1"/>
            </w14:solidFill>
          </w14:textFill>
        </w:rPr>
        <w:t>是否接受进口产品：否</w:t>
      </w:r>
    </w:p>
    <w:p w14:paraId="648F8986">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本项目是否接受联合体投标：否</w:t>
      </w:r>
    </w:p>
    <w:p w14:paraId="68A5CEDC">
      <w:pPr>
        <w:autoSpaceDE w:val="0"/>
        <w:autoSpaceDN w:val="0"/>
        <w:spacing w:line="360" w:lineRule="auto"/>
        <w:ind w:firstLine="480" w:firstLineChars="200"/>
        <w:rPr>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本项目是否为只面向中小企业采购：是，采购预留金额</w:t>
      </w:r>
      <w:r>
        <w:rPr>
          <w:rFonts w:hint="eastAsia" w:ascii="宋体" w:hAnsi="宋体" w:cs="宋体"/>
          <w:color w:val="000000" w:themeColor="text1"/>
          <w:sz w:val="24"/>
          <w:szCs w:val="24"/>
          <w14:textFill>
            <w14:solidFill>
              <w14:schemeClr w14:val="tx1"/>
            </w14:solidFill>
          </w14:textFill>
        </w:rPr>
        <w:t>：</w:t>
      </w:r>
      <w:r>
        <w:rPr>
          <w:rFonts w:hint="eastAsia" w:asciiTheme="minorEastAsia" w:hAnsiTheme="minorEastAsia" w:cstheme="minorEastAsia"/>
          <w:color w:val="000000" w:themeColor="text1"/>
          <w:sz w:val="24"/>
          <w:szCs w:val="24"/>
          <w14:textFill>
            <w14:solidFill>
              <w14:schemeClr w14:val="tx1"/>
            </w14:solidFill>
          </w14:textFill>
        </w:rPr>
        <w:t>包1：387257.30元；包2：</w:t>
      </w:r>
      <w:r>
        <w:rPr>
          <w:rFonts w:hint="eastAsia" w:asciiTheme="minorEastAsia" w:hAnsiTheme="minorEastAsia" w:cstheme="minorEastAsia"/>
          <w:color w:val="000000" w:themeColor="text1"/>
          <w:sz w:val="24"/>
          <w:szCs w:val="24"/>
          <w:lang w:val="en-US" w:eastAsia="zh-CN"/>
          <w14:textFill>
            <w14:solidFill>
              <w14:schemeClr w14:val="tx1"/>
            </w14:solidFill>
          </w14:textFill>
        </w:rPr>
        <w:t>1799340.11</w:t>
      </w:r>
      <w:r>
        <w:rPr>
          <w:rFonts w:hint="eastAsia" w:asciiTheme="minorEastAsia" w:hAnsiTheme="minorEastAsia" w:cstheme="minorEastAsia"/>
          <w:color w:val="000000" w:themeColor="text1"/>
          <w:sz w:val="24"/>
          <w:szCs w:val="24"/>
          <w14:textFill>
            <w14:solidFill>
              <w14:schemeClr w14:val="tx1"/>
            </w14:solidFill>
          </w14:textFill>
        </w:rPr>
        <w:t>元</w:t>
      </w:r>
      <w:r>
        <w:rPr>
          <w:rFonts w:hint="eastAsia" w:ascii="宋体" w:hAnsi="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必须提供中小企业声明函。</w:t>
      </w:r>
    </w:p>
    <w:p w14:paraId="2174C919">
      <w:pPr>
        <w:pStyle w:val="3"/>
        <w:keepNext w:val="0"/>
        <w:keepLines w:val="0"/>
        <w:autoSpaceDE w:val="0"/>
        <w:autoSpaceDN w:val="0"/>
        <w:spacing w:line="360" w:lineRule="auto"/>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二、申请人的资格要求：</w:t>
      </w:r>
      <w:bookmarkEnd w:id="4"/>
      <w:bookmarkEnd w:id="5"/>
      <w:bookmarkEnd w:id="6"/>
      <w:bookmarkEnd w:id="7"/>
    </w:p>
    <w:p w14:paraId="6C9AE4D7">
      <w:pPr>
        <w:autoSpaceDE w:val="0"/>
        <w:autoSpaceDN w:val="0"/>
        <w:spacing w:line="360" w:lineRule="auto"/>
        <w:ind w:firstLine="54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1.满足《中华人民共和国政府采购法》第二十二条规定；</w:t>
      </w:r>
    </w:p>
    <w:p w14:paraId="3FDA5802">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（1）具有独立承担民事责任的能力； </w:t>
      </w:r>
    </w:p>
    <w:p w14:paraId="3CB67412">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（2）具有良好的商业信誉和健全的财务会计制度； </w:t>
      </w:r>
    </w:p>
    <w:p w14:paraId="0FC7CA90">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（3）具有履行合同所必需的设备和专业技术能力； </w:t>
      </w:r>
    </w:p>
    <w:p w14:paraId="65396252">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（4）有依法缴纳税收和社会保障资金的良好记录； </w:t>
      </w:r>
    </w:p>
    <w:p w14:paraId="78C589EB">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（5）参加政府采购活动前三年内，在经营活动中没有重大违法记录； </w:t>
      </w:r>
    </w:p>
    <w:p w14:paraId="1C3148C6">
      <w:pPr>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2E958375">
      <w:pPr>
        <w:autoSpaceDE w:val="0"/>
        <w:autoSpaceDN w:val="0"/>
        <w:spacing w:line="360" w:lineRule="auto"/>
        <w:ind w:firstLine="540"/>
        <w:rPr>
          <w:rFonts w:asciiTheme="minorEastAsia" w:hAnsiTheme="minorEastAsia" w:cstheme="minorEastAsia"/>
          <w:color w:val="000000" w:themeColor="text1"/>
          <w:sz w:val="24"/>
          <w:szCs w:val="24"/>
          <w14:textFill>
            <w14:solidFill>
              <w14:schemeClr w14:val="tx1"/>
            </w14:solidFill>
          </w14:textFill>
        </w:rPr>
      </w:pPr>
      <w:bookmarkStart w:id="8" w:name="_Toc28359014"/>
      <w:bookmarkStart w:id="9" w:name="_Toc28359091"/>
      <w:r>
        <w:rPr>
          <w:rFonts w:hint="eastAsia" w:asciiTheme="minorEastAsia" w:hAnsiTheme="minorEastAsia" w:cstheme="minorEastAsia"/>
          <w:color w:val="000000" w:themeColor="text1"/>
          <w:sz w:val="24"/>
          <w:szCs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3504D338">
      <w:pPr>
        <w:spacing w:line="360" w:lineRule="auto"/>
        <w:ind w:firstLine="480" w:firstLineChars="200"/>
        <w:jc w:val="left"/>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3.本项目的特定资格要求：</w:t>
      </w:r>
    </w:p>
    <w:p w14:paraId="56EEC338">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color w:val="000000" w:themeColor="text1"/>
          <w:sz w:val="24"/>
          <w:szCs w:val="24"/>
          <w14:textFill>
            <w14:solidFill>
              <w14:schemeClr w14:val="tx1"/>
            </w14:solidFill>
          </w14:textFill>
        </w:rPr>
        <w:t>www.creditchina.gov.cn</w:t>
      </w:r>
      <w:r>
        <w:rPr>
          <w:rFonts w:hint="eastAsia" w:ascii="宋体" w:hAnsi="宋体" w:eastAsia="宋体" w:cs="宋体"/>
          <w:color w:val="000000" w:themeColor="text1"/>
          <w:sz w:val="24"/>
          <w:szCs w:val="24"/>
          <w14:textFill>
            <w14:solidFill>
              <w14:schemeClr w14:val="tx1"/>
            </w14:solidFill>
          </w14:textFill>
        </w:rPr>
        <w:fldChar w:fldCharType="end"/>
      </w:r>
      <w:r>
        <w:rPr>
          <w:rFonts w:hint="eastAsia" w:ascii="宋体" w:hAnsi="宋体" w:eastAsia="宋体" w:cs="宋体"/>
          <w:color w:val="000000" w:themeColor="text1"/>
          <w:sz w:val="24"/>
          <w:szCs w:val="24"/>
          <w14:textFill>
            <w14:solidFill>
              <w14:schemeClr w14:val="tx1"/>
            </w14:solidFill>
          </w14:textFill>
        </w:rPr>
        <w:t>）的“失信被执行人”</w:t>
      </w:r>
      <w:r>
        <w:rPr>
          <w:rFonts w:hint="eastAsia" w:ascii="宋体" w:hAnsi="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color w:val="000000" w:themeColor="text1"/>
          <w:sz w:val="24"/>
          <w:szCs w:val="24"/>
          <w14:textFill>
            <w14:solidFill>
              <w14:schemeClr w14:val="tx1"/>
            </w14:solidFill>
          </w14:textFill>
        </w:rPr>
        <w:t>www.ccgp.gov.cn</w:t>
      </w:r>
      <w:r>
        <w:rPr>
          <w:rFonts w:hint="eastAsia" w:ascii="宋体" w:hAnsi="宋体" w:eastAsia="宋体" w:cs="宋体"/>
          <w:color w:val="000000" w:themeColor="text1"/>
          <w:sz w:val="24"/>
          <w:szCs w:val="24"/>
          <w14:textFill>
            <w14:solidFill>
              <w14:schemeClr w14:val="tx1"/>
            </w14:solidFill>
          </w14:textFill>
        </w:rPr>
        <w:fldChar w:fldCharType="end"/>
      </w:r>
      <w:r>
        <w:rPr>
          <w:rFonts w:hint="eastAsia" w:ascii="宋体" w:hAnsi="宋体" w:eastAsia="宋体" w:cs="宋体"/>
          <w:color w:val="000000" w:themeColor="text1"/>
          <w:sz w:val="24"/>
          <w:szCs w:val="24"/>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14:textFill>
            <w14:solidFill>
              <w14:schemeClr w14:val="tx1"/>
            </w14:solidFill>
          </w14:textFill>
        </w:rPr>
        <w:t>在标书中附加盖公章的供应商及法定代表人网页查询扫描件，查询日期为公告发布之日起至投标截止之日止。</w:t>
      </w:r>
    </w:p>
    <w:p w14:paraId="135B3C6A">
      <w:pPr>
        <w:spacing w:line="360" w:lineRule="auto"/>
        <w:ind w:firstLine="480" w:firstLineChars="200"/>
        <w:jc w:val="left"/>
        <w:rPr>
          <w:rFonts w:hint="eastAsia" w:asciiTheme="minorEastAsia" w:hAnsiTheme="minorEastAsia" w:cstheme="minorEastAsia"/>
          <w:color w:val="000000" w:themeColor="text1"/>
          <w:sz w:val="24"/>
          <w14:textFill>
            <w14:solidFill>
              <w14:schemeClr w14:val="tx1"/>
            </w14:solidFill>
          </w14:textFill>
        </w:rPr>
      </w:pPr>
      <w:bookmarkStart w:id="10" w:name="_Toc35393800"/>
      <w:bookmarkStart w:id="11" w:name="_Toc35393631"/>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第一包</w:t>
      </w:r>
      <w:r>
        <w:rPr>
          <w:rFonts w:ascii="宋体" w:hAnsi="宋体" w:cs="宋体"/>
          <w:color w:val="000000" w:themeColor="text1"/>
          <w:sz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color w:val="000000" w:themeColor="text1"/>
          <w:sz w:val="24"/>
          <w:szCs w:val="24"/>
          <w14:textFill>
            <w14:solidFill>
              <w14:schemeClr w14:val="tx1"/>
            </w14:solidFill>
          </w14:textFill>
        </w:rPr>
        <w:t>www.creditchina.gov.cn</w:t>
      </w:r>
      <w:r>
        <w:rPr>
          <w:rFonts w:hint="eastAsia" w:ascii="宋体" w:hAnsi="宋体" w:eastAsia="宋体" w:cs="宋体"/>
          <w:color w:val="000000" w:themeColor="text1"/>
          <w:sz w:val="24"/>
          <w:szCs w:val="24"/>
          <w14:textFill>
            <w14:solidFill>
              <w14:schemeClr w14:val="tx1"/>
            </w14:solidFill>
          </w14:textFill>
        </w:rPr>
        <w:fldChar w:fldCharType="end"/>
      </w:r>
      <w:r>
        <w:rPr>
          <w:rFonts w:hint="eastAsia" w:ascii="宋体" w:hAnsi="宋体" w:eastAsia="宋体" w:cs="宋体"/>
          <w:color w:val="000000" w:themeColor="text1"/>
          <w:sz w:val="24"/>
          <w:szCs w:val="24"/>
          <w14:textFill>
            <w14:solidFill>
              <w14:schemeClr w14:val="tx1"/>
            </w14:solidFill>
          </w14:textFill>
        </w:rPr>
        <w:t>）的“失信被执行人”</w:t>
      </w:r>
      <w:r>
        <w:rPr>
          <w:rFonts w:hint="eastAsia" w:ascii="宋体" w:hAnsi="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color w:val="000000" w:themeColor="text1"/>
          <w:sz w:val="24"/>
          <w:szCs w:val="24"/>
          <w14:textFill>
            <w14:solidFill>
              <w14:schemeClr w14:val="tx1"/>
            </w14:solidFill>
          </w14:textFill>
        </w:rPr>
        <w:t>www.ccgp.gov.cn</w:t>
      </w:r>
      <w:r>
        <w:rPr>
          <w:rFonts w:hint="eastAsia" w:ascii="宋体" w:hAnsi="宋体" w:eastAsia="宋体" w:cs="宋体"/>
          <w:color w:val="000000" w:themeColor="text1"/>
          <w:sz w:val="24"/>
          <w:szCs w:val="24"/>
          <w14:textFill>
            <w14:solidFill>
              <w14:schemeClr w14:val="tx1"/>
            </w14:solidFill>
          </w14:textFill>
        </w:rPr>
        <w:fldChar w:fldCharType="end"/>
      </w:r>
      <w:r>
        <w:rPr>
          <w:rFonts w:hint="eastAsia" w:ascii="宋体" w:hAnsi="宋体" w:eastAsia="宋体" w:cs="宋体"/>
          <w:color w:val="000000" w:themeColor="text1"/>
          <w:sz w:val="24"/>
          <w:szCs w:val="24"/>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14:textFill>
            <w14:solidFill>
              <w14:schemeClr w14:val="tx1"/>
            </w14:solidFill>
          </w14:textFill>
        </w:rPr>
        <w:t>在标书中附加盖公章的供应商及法定代表人网页查询扫描件，查询日期为公告发布之日起至投标截止之日止。</w:t>
      </w:r>
    </w:p>
    <w:p w14:paraId="0ACF607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第</w:t>
      </w:r>
      <w:r>
        <w:rPr>
          <w:rFonts w:ascii="宋体" w:hAnsi="宋体" w:cs="宋体"/>
          <w:color w:val="000000" w:themeColor="text1"/>
          <w:sz w:val="24"/>
          <w14:textFill>
            <w14:solidFill>
              <w14:schemeClr w14:val="tx1"/>
            </w14:solidFill>
          </w14:textFill>
        </w:rPr>
        <w:t>二包：</w:t>
      </w:r>
      <w:r>
        <w:rPr>
          <w:rFonts w:hint="eastAsia" w:ascii="宋体" w:hAnsi="宋体" w:eastAsia="宋体" w:cs="宋体"/>
          <w:color w:val="000000" w:themeColor="text1"/>
          <w:sz w:val="24"/>
          <w:szCs w:val="24"/>
          <w14:textFill>
            <w14:solidFill>
              <w14:schemeClr w14:val="tx1"/>
            </w14:solidFill>
          </w14:textFill>
        </w:rPr>
        <w:t>供应商须具备建筑工程施工总承包叁级及以上资质，具有有效的安全生产许可证，并在人员、设备、资金等方面具有相应的施工能力，拟派项目经理须具备建筑工程专业贰级及以上注册建造师执业资格，具备有效的安全生产考核合格证书，且未担任其他在建工程项目的项目经理。</w:t>
      </w:r>
    </w:p>
    <w:p w14:paraId="4462007F">
      <w:pPr>
        <w:pStyle w:val="3"/>
        <w:keepNext w:val="0"/>
        <w:keepLines w:val="0"/>
        <w:autoSpaceDE w:val="0"/>
        <w:autoSpaceDN w:val="0"/>
        <w:spacing w:line="360" w:lineRule="auto"/>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三、获取采购文件</w:t>
      </w:r>
      <w:bookmarkEnd w:id="8"/>
      <w:bookmarkEnd w:id="9"/>
      <w:bookmarkEnd w:id="10"/>
      <w:bookmarkEnd w:id="11"/>
    </w:p>
    <w:p w14:paraId="77F38B2C">
      <w:pPr>
        <w:autoSpaceDE w:val="0"/>
        <w:autoSpaceDN w:val="0"/>
        <w:spacing w:line="360" w:lineRule="auto"/>
        <w:ind w:firstLine="54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时间：</w:t>
      </w:r>
      <w:r>
        <w:rPr>
          <w:rFonts w:hint="eastAsia" w:asciiTheme="minorEastAsia" w:hAnsiTheme="minorEastAsia" w:cstheme="minorEastAsia"/>
          <w:color w:val="000000" w:themeColor="text1"/>
          <w:sz w:val="24"/>
          <w:szCs w:val="24"/>
          <w:u w:val="single"/>
          <w14:textFill>
            <w14:solidFill>
              <w14:schemeClr w14:val="tx1"/>
            </w14:solidFill>
          </w14:textFill>
        </w:rPr>
        <w:t>2026年</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color w:val="000000" w:themeColor="text1"/>
          <w:sz w:val="24"/>
          <w:szCs w:val="24"/>
          <w:u w:val="single"/>
          <w14:textFill>
            <w14:solidFill>
              <w14:schemeClr w14:val="tx1"/>
            </w14:solidFill>
          </w14:textFill>
        </w:rPr>
        <w:t>月</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14</w:t>
      </w:r>
      <w:r>
        <w:rPr>
          <w:rFonts w:hint="eastAsia" w:asciiTheme="minorEastAsia" w:hAnsiTheme="minorEastAsia" w:cstheme="minorEastAsia"/>
          <w:color w:val="000000" w:themeColor="text1"/>
          <w:sz w:val="24"/>
          <w:szCs w:val="24"/>
          <w:u w:val="single"/>
          <w14:textFill>
            <w14:solidFill>
              <w14:schemeClr w14:val="tx1"/>
            </w14:solidFill>
          </w14:textFill>
        </w:rPr>
        <w:t>日</w:t>
      </w:r>
      <w:r>
        <w:rPr>
          <w:rFonts w:hint="eastAsia" w:asciiTheme="minorEastAsia" w:hAnsiTheme="minorEastAsia" w:cstheme="minorEastAsia"/>
          <w:color w:val="000000" w:themeColor="text1"/>
          <w:sz w:val="24"/>
          <w:szCs w:val="24"/>
          <w14:textFill>
            <w14:solidFill>
              <w14:schemeClr w14:val="tx1"/>
            </w14:solidFill>
          </w14:textFill>
        </w:rPr>
        <w:t>至</w:t>
      </w:r>
      <w:r>
        <w:rPr>
          <w:rFonts w:hint="eastAsia" w:asciiTheme="minorEastAsia" w:hAnsiTheme="minorEastAsia" w:cstheme="minorEastAsia"/>
          <w:color w:val="000000" w:themeColor="text1"/>
          <w:sz w:val="24"/>
          <w:szCs w:val="24"/>
          <w:u w:val="single"/>
          <w14:textFill>
            <w14:solidFill>
              <w14:schemeClr w14:val="tx1"/>
            </w14:solidFill>
          </w14:textFill>
        </w:rPr>
        <w:t>2026年</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color w:val="000000" w:themeColor="text1"/>
          <w:sz w:val="24"/>
          <w:szCs w:val="24"/>
          <w:u w:val="single"/>
          <w14:textFill>
            <w14:solidFill>
              <w14:schemeClr w14:val="tx1"/>
            </w14:solidFill>
          </w14:textFill>
        </w:rPr>
        <w:t>月</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21</w:t>
      </w:r>
      <w:r>
        <w:rPr>
          <w:rFonts w:hint="eastAsia" w:asciiTheme="minorEastAsia" w:hAnsiTheme="minorEastAsia" w:cstheme="minorEastAsia"/>
          <w:color w:val="000000" w:themeColor="text1"/>
          <w:sz w:val="24"/>
          <w:szCs w:val="24"/>
          <w:u w:val="single"/>
          <w14:textFill>
            <w14:solidFill>
              <w14:schemeClr w14:val="tx1"/>
            </w14:solidFill>
          </w14:textFill>
        </w:rPr>
        <w:t>日</w:t>
      </w:r>
      <w:r>
        <w:rPr>
          <w:rFonts w:hint="eastAsia" w:asciiTheme="minorEastAsia" w:hAnsiTheme="minorEastAsia" w:cstheme="minorEastAsia"/>
          <w:color w:val="000000" w:themeColor="text1"/>
          <w:sz w:val="24"/>
          <w:szCs w:val="24"/>
          <w14:textFill>
            <w14:solidFill>
              <w14:schemeClr w14:val="tx1"/>
            </w14:solidFill>
          </w14:textFill>
        </w:rPr>
        <w:t>（北京时间，法定节假日除外 ）</w:t>
      </w:r>
    </w:p>
    <w:p w14:paraId="5E369774">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地点：周口市公共资源交易中心网（http://jyzx.zhoukou.gov.cn）</w:t>
      </w:r>
    </w:p>
    <w:p w14:paraId="4FF9F8E5">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265C7FBE">
      <w:pPr>
        <w:autoSpaceDE w:val="0"/>
        <w:autoSpaceDN w:val="0"/>
        <w:spacing w:line="360" w:lineRule="auto"/>
        <w:ind w:firstLine="54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售价：0</w:t>
      </w:r>
    </w:p>
    <w:p w14:paraId="090C4A90">
      <w:pPr>
        <w:pStyle w:val="3"/>
        <w:keepNext w:val="0"/>
        <w:keepLines w:val="0"/>
        <w:autoSpaceDE w:val="0"/>
        <w:autoSpaceDN w:val="0"/>
        <w:spacing w:line="240" w:lineRule="auto"/>
        <w:ind w:firstLine="0" w:firstLineChars="0"/>
        <w:jc w:val="left"/>
        <w:rPr>
          <w:rFonts w:asciiTheme="minorEastAsia" w:hAnsiTheme="minorEastAsia" w:eastAsiaTheme="minorEastAsia" w:cstheme="minorEastAsia"/>
          <w:color w:val="000000" w:themeColor="text1"/>
          <w:sz w:val="24"/>
          <w:szCs w:val="24"/>
          <w14:textFill>
            <w14:solidFill>
              <w14:schemeClr w14:val="tx1"/>
            </w14:solidFill>
          </w14:textFill>
        </w:rPr>
      </w:pPr>
      <w:bookmarkStart w:id="12" w:name="_Toc28359092"/>
      <w:bookmarkStart w:id="13" w:name="_Toc28359015"/>
      <w:bookmarkStart w:id="14" w:name="_Toc35393632"/>
      <w:bookmarkStart w:id="15" w:name="_Toc35393801"/>
      <w:r>
        <w:rPr>
          <w:rFonts w:hint="eastAsia" w:asciiTheme="minorEastAsia" w:hAnsiTheme="minorEastAsia" w:eastAsiaTheme="minorEastAsia" w:cstheme="minorEastAsia"/>
          <w:color w:val="000000" w:themeColor="text1"/>
          <w:sz w:val="24"/>
          <w:szCs w:val="24"/>
          <w14:textFill>
            <w14:solidFill>
              <w14:schemeClr w14:val="tx1"/>
            </w14:solidFill>
          </w14:textFill>
        </w:rPr>
        <w:t>四、响应文件提交</w:t>
      </w:r>
      <w:bookmarkEnd w:id="12"/>
      <w:bookmarkEnd w:id="13"/>
      <w:bookmarkEnd w:id="14"/>
      <w:bookmarkEnd w:id="15"/>
    </w:p>
    <w:p w14:paraId="71B763F0">
      <w:pPr>
        <w:autoSpaceDE w:val="0"/>
        <w:autoSpaceDN w:val="0"/>
        <w:spacing w:line="240" w:lineRule="auto"/>
        <w:ind w:firstLine="480" w:firstLineChars="200"/>
        <w:rPr>
          <w:rFonts w:asciiTheme="minorEastAsia" w:hAnsi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截止时间：</w:t>
      </w:r>
      <w:r>
        <w:rPr>
          <w:rFonts w:hint="eastAsia" w:asciiTheme="minorEastAsia" w:hAnsiTheme="minorEastAsia" w:cstheme="minorEastAsia"/>
          <w:color w:val="000000" w:themeColor="text1"/>
          <w:sz w:val="24"/>
          <w:szCs w:val="24"/>
          <w:u w:val="single"/>
          <w14:textFill>
            <w14:solidFill>
              <w14:schemeClr w14:val="tx1"/>
            </w14:solidFill>
          </w14:textFill>
        </w:rPr>
        <w:t>2026</w:t>
      </w:r>
      <w:r>
        <w:rPr>
          <w:rFonts w:hint="eastAsia" w:asciiTheme="minorEastAsia" w:hAnsi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24</w:t>
      </w:r>
      <w:r>
        <w:rPr>
          <w:rFonts w:hint="eastAsia" w:asciiTheme="minorEastAsia" w:hAnsiTheme="minorEastAsia" w:cstheme="minorEastAsia"/>
          <w:bCs/>
          <w:color w:val="000000" w:themeColor="text1"/>
          <w:sz w:val="24"/>
          <w:szCs w:val="24"/>
          <w:u w:val="single"/>
          <w14:textFill>
            <w14:solidFill>
              <w14:schemeClr w14:val="tx1"/>
            </w14:solidFill>
          </w14:textFill>
        </w:rPr>
        <w:t>日10点00分</w:t>
      </w:r>
      <w:r>
        <w:rPr>
          <w:rFonts w:hint="eastAsia" w:asciiTheme="minorEastAsia" w:hAnsiTheme="minorEastAsia" w:cstheme="minorEastAsia"/>
          <w:bCs/>
          <w:color w:val="000000" w:themeColor="text1"/>
          <w:sz w:val="24"/>
          <w:szCs w:val="24"/>
          <w14:textFill>
            <w14:solidFill>
              <w14:schemeClr w14:val="tx1"/>
            </w14:solidFill>
          </w14:textFill>
        </w:rPr>
        <w:t>（北京时间）</w:t>
      </w:r>
    </w:p>
    <w:p w14:paraId="0C3A69C6">
      <w:pPr>
        <w:autoSpaceDE w:val="0"/>
        <w:autoSpaceDN w:val="0"/>
        <w:spacing w:line="240" w:lineRule="auto"/>
        <w:ind w:firstLine="480" w:firstLineChars="200"/>
        <w:rPr>
          <w:rFonts w:asciiTheme="minorEastAsia" w:hAnsi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地点：加密电子响应文件须在投标截止时间前通过</w:t>
      </w:r>
      <w:r>
        <w:rPr>
          <w:rFonts w:hint="eastAsia" w:asciiTheme="minorEastAsia" w:hAnsiTheme="minorEastAsia" w:cstheme="minorEastAsia"/>
          <w:color w:val="000000" w:themeColor="text1"/>
          <w:spacing w:val="-6"/>
          <w:sz w:val="24"/>
          <w:szCs w:val="24"/>
          <w14:textFill>
            <w14:solidFill>
              <w14:schemeClr w14:val="tx1"/>
            </w14:solidFill>
          </w14:textFill>
        </w:rPr>
        <w:t>周口市公共资源交易中心网</w:t>
      </w:r>
      <w:r>
        <w:rPr>
          <w:rFonts w:hint="eastAsia" w:asciiTheme="minorEastAsia" w:hAnsiTheme="minorEastAsia" w:cstheme="minorEastAsia"/>
          <w:color w:val="000000" w:themeColor="text1"/>
          <w:sz w:val="24"/>
          <w:szCs w:val="24"/>
          <w14:textFill>
            <w14:solidFill>
              <w14:schemeClr w14:val="tx1"/>
            </w14:solidFill>
          </w14:textFill>
        </w:rPr>
        <w:t>（网址</w:t>
      </w:r>
      <w:r>
        <w:rPr>
          <w:rFonts w:hint="eastAsia" w:asciiTheme="minorEastAsia" w:hAnsiTheme="minorEastAsia" w:cstheme="minorEastAsia"/>
          <w:color w:val="000000" w:themeColor="text1"/>
          <w:kern w:val="2"/>
          <w:sz w:val="24"/>
          <w:szCs w:val="24"/>
          <w14:textFill>
            <w14:solidFill>
              <w14:schemeClr w14:val="tx1"/>
            </w14:solidFill>
          </w14:textFill>
        </w:rPr>
        <w:t>http://jyzx.zhoukou.gov.cn</w:t>
      </w:r>
      <w:r>
        <w:rPr>
          <w:rFonts w:hint="eastAsia" w:asciiTheme="minorEastAsia" w:hAnsiTheme="minorEastAsia" w:cstheme="minorEastAsia"/>
          <w:color w:val="000000" w:themeColor="text1"/>
          <w:sz w:val="24"/>
          <w:szCs w:val="24"/>
          <w14:textFill>
            <w14:solidFill>
              <w14:schemeClr w14:val="tx1"/>
            </w14:solidFill>
          </w14:textFill>
        </w:rPr>
        <w:t>）。</w:t>
      </w:r>
    </w:p>
    <w:p w14:paraId="3A2E9059">
      <w:pPr>
        <w:pStyle w:val="3"/>
        <w:keepNext w:val="0"/>
        <w:keepLines w:val="0"/>
        <w:autoSpaceDE w:val="0"/>
        <w:autoSpaceDN w:val="0"/>
        <w:spacing w:before="0" w:after="0" w:line="240" w:lineRule="auto"/>
        <w:ind w:firstLine="0" w:firstLineChars="0"/>
        <w:jc w:val="left"/>
        <w:rPr>
          <w:rFonts w:asciiTheme="minorEastAsia" w:hAnsiTheme="minorEastAsia" w:eastAsiaTheme="minorEastAsia" w:cstheme="minorEastAsia"/>
          <w:color w:val="000000" w:themeColor="text1"/>
          <w:sz w:val="24"/>
          <w:szCs w:val="24"/>
          <w14:textFill>
            <w14:solidFill>
              <w14:schemeClr w14:val="tx1"/>
            </w14:solidFill>
          </w14:textFill>
        </w:rPr>
      </w:pPr>
      <w:bookmarkStart w:id="16" w:name="_Toc35393802"/>
      <w:bookmarkStart w:id="17" w:name="_Toc28359093"/>
      <w:bookmarkStart w:id="18" w:name="_Toc28359016"/>
      <w:bookmarkStart w:id="19" w:name="_Toc35393633"/>
      <w:r>
        <w:rPr>
          <w:rFonts w:hint="eastAsia" w:asciiTheme="minorEastAsia" w:hAnsiTheme="minorEastAsia" w:eastAsiaTheme="minorEastAsia" w:cstheme="minorEastAsia"/>
          <w:color w:val="000000" w:themeColor="text1"/>
          <w:sz w:val="24"/>
          <w:szCs w:val="24"/>
          <w14:textFill>
            <w14:solidFill>
              <w14:schemeClr w14:val="tx1"/>
            </w14:solidFill>
          </w14:textFill>
        </w:rPr>
        <w:t>五、开启</w:t>
      </w:r>
      <w:bookmarkEnd w:id="16"/>
      <w:bookmarkEnd w:id="17"/>
      <w:bookmarkEnd w:id="18"/>
      <w:bookmarkEnd w:id="19"/>
    </w:p>
    <w:p w14:paraId="12CBDB20">
      <w:pPr>
        <w:autoSpaceDE w:val="0"/>
        <w:autoSpaceDN w:val="0"/>
        <w:spacing w:line="240" w:lineRule="auto"/>
        <w:ind w:firstLine="480" w:firstLineChars="200"/>
        <w:rPr>
          <w:rFonts w:asciiTheme="minorEastAsia" w:hAnsi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时间：</w:t>
      </w:r>
      <w:r>
        <w:rPr>
          <w:rFonts w:hint="eastAsia" w:asciiTheme="minorEastAsia" w:hAnsiTheme="minorEastAsia" w:cstheme="minorEastAsia"/>
          <w:color w:val="000000" w:themeColor="text1"/>
          <w:sz w:val="24"/>
          <w:szCs w:val="24"/>
          <w:u w:val="single"/>
          <w14:textFill>
            <w14:solidFill>
              <w14:schemeClr w14:val="tx1"/>
            </w14:solidFill>
          </w14:textFill>
        </w:rPr>
        <w:t>2026</w:t>
      </w:r>
      <w:r>
        <w:rPr>
          <w:rFonts w:hint="eastAsia" w:asciiTheme="minorEastAsia" w:hAnsi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24</w:t>
      </w:r>
      <w:r>
        <w:rPr>
          <w:rFonts w:hint="eastAsia" w:asciiTheme="minorEastAsia" w:hAnsiTheme="minorEastAsia" w:cstheme="minorEastAsia"/>
          <w:bCs/>
          <w:color w:val="000000" w:themeColor="text1"/>
          <w:sz w:val="24"/>
          <w:szCs w:val="24"/>
          <w:u w:val="single"/>
          <w14:textFill>
            <w14:solidFill>
              <w14:schemeClr w14:val="tx1"/>
            </w14:solidFill>
          </w14:textFill>
        </w:rPr>
        <w:t>日10点00分</w:t>
      </w:r>
      <w:r>
        <w:rPr>
          <w:rFonts w:hint="eastAsia" w:asciiTheme="minorEastAsia" w:hAnsiTheme="minorEastAsia" w:cstheme="minorEastAsia"/>
          <w:bCs/>
          <w:color w:val="000000" w:themeColor="text1"/>
          <w:sz w:val="24"/>
          <w:szCs w:val="24"/>
          <w14:textFill>
            <w14:solidFill>
              <w14:schemeClr w14:val="tx1"/>
            </w14:solidFill>
          </w14:textFill>
        </w:rPr>
        <w:t>（北京时间）</w:t>
      </w:r>
    </w:p>
    <w:p w14:paraId="53487C36">
      <w:pPr>
        <w:autoSpaceDE w:val="0"/>
        <w:autoSpaceDN w:val="0"/>
        <w:spacing w:line="240" w:lineRule="auto"/>
        <w:ind w:firstLine="480" w:firstLineChars="200"/>
        <w:jc w:val="left"/>
        <w:rPr>
          <w:rFonts w:asciiTheme="minorEastAsia" w:hAnsi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地点：</w:t>
      </w:r>
      <w:r>
        <w:rPr>
          <w:rFonts w:hint="eastAsia" w:ascii="宋体" w:hAnsi="宋体" w:eastAsia="宋体" w:cs="宋体"/>
          <w:color w:val="000000" w:themeColor="text1"/>
          <w:sz w:val="24"/>
          <w:szCs w:val="24"/>
          <w14:textFill>
            <w14:solidFill>
              <w14:schemeClr w14:val="tx1"/>
            </w14:solidFill>
          </w14:textFill>
        </w:rPr>
        <w:t>周口市公共资源交易中心开标室</w:t>
      </w:r>
    </w:p>
    <w:p w14:paraId="2401F2F6">
      <w:pPr>
        <w:pStyle w:val="3"/>
        <w:keepNext w:val="0"/>
        <w:keepLines w:val="0"/>
        <w:autoSpaceDE w:val="0"/>
        <w:autoSpaceDN w:val="0"/>
        <w:spacing w:before="0" w:after="0" w:line="240" w:lineRule="auto"/>
        <w:ind w:firstLine="0" w:firstLineChars="0"/>
        <w:jc w:val="left"/>
        <w:rPr>
          <w:rFonts w:asciiTheme="minorEastAsia" w:hAnsiTheme="minorEastAsia" w:eastAsiaTheme="minorEastAsia" w:cstheme="minorEastAsia"/>
          <w:color w:val="000000" w:themeColor="text1"/>
          <w:sz w:val="24"/>
          <w:szCs w:val="24"/>
          <w14:textFill>
            <w14:solidFill>
              <w14:schemeClr w14:val="tx1"/>
            </w14:solidFill>
          </w14:textFill>
        </w:rPr>
      </w:pPr>
      <w:bookmarkStart w:id="20" w:name="_Toc28359094"/>
      <w:bookmarkStart w:id="21" w:name="_Toc35393803"/>
      <w:bookmarkStart w:id="22" w:name="_Toc28359017"/>
      <w:bookmarkStart w:id="23" w:name="_Toc35393634"/>
      <w:r>
        <w:rPr>
          <w:rFonts w:hint="eastAsia" w:asciiTheme="minorEastAsia" w:hAnsiTheme="minorEastAsia" w:eastAsiaTheme="minorEastAsia" w:cstheme="minorEastAsia"/>
          <w:color w:val="000000" w:themeColor="text1"/>
          <w:sz w:val="24"/>
          <w:szCs w:val="24"/>
          <w14:textFill>
            <w14:solidFill>
              <w14:schemeClr w14:val="tx1"/>
            </w14:solidFill>
          </w14:textFill>
        </w:rPr>
        <w:t>六、公告期限</w:t>
      </w:r>
      <w:bookmarkEnd w:id="20"/>
      <w:bookmarkEnd w:id="21"/>
      <w:bookmarkEnd w:id="22"/>
      <w:bookmarkEnd w:id="23"/>
    </w:p>
    <w:p w14:paraId="44A3926F">
      <w:pPr>
        <w:autoSpaceDE w:val="0"/>
        <w:autoSpaceDN w:val="0"/>
        <w:spacing w:line="240" w:lineRule="auto"/>
        <w:ind w:firstLine="480" w:firstLineChars="20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自本公告发布之日起3个工作日。</w:t>
      </w:r>
    </w:p>
    <w:p w14:paraId="6AA0E6DF">
      <w:pPr>
        <w:pStyle w:val="3"/>
        <w:keepNext w:val="0"/>
        <w:keepLines w:val="0"/>
        <w:autoSpaceDE w:val="0"/>
        <w:autoSpaceDN w:val="0"/>
        <w:spacing w:before="0" w:after="0" w:line="240" w:lineRule="auto"/>
        <w:ind w:firstLine="0" w:firstLineChars="0"/>
        <w:jc w:val="left"/>
        <w:rPr>
          <w:rFonts w:asciiTheme="minorEastAsia" w:hAnsiTheme="minorEastAsia" w:eastAsiaTheme="minorEastAsia" w:cstheme="minorEastAsia"/>
          <w:color w:val="000000" w:themeColor="text1"/>
          <w:sz w:val="24"/>
          <w:szCs w:val="24"/>
          <w14:textFill>
            <w14:solidFill>
              <w14:schemeClr w14:val="tx1"/>
            </w14:solidFill>
          </w14:textFill>
        </w:rPr>
      </w:pPr>
      <w:bookmarkStart w:id="24" w:name="_Toc35393635"/>
      <w:bookmarkStart w:id="25" w:name="_Toc35393804"/>
      <w:r>
        <w:rPr>
          <w:rFonts w:hint="eastAsia" w:asciiTheme="minorEastAsia" w:hAnsiTheme="minorEastAsia" w:eastAsiaTheme="minorEastAsia" w:cstheme="minorEastAsia"/>
          <w:color w:val="000000" w:themeColor="text1"/>
          <w:sz w:val="24"/>
          <w:szCs w:val="24"/>
          <w14:textFill>
            <w14:solidFill>
              <w14:schemeClr w14:val="tx1"/>
            </w14:solidFill>
          </w14:textFill>
        </w:rPr>
        <w:t>七、其他补充事宜</w:t>
      </w:r>
      <w:bookmarkEnd w:id="24"/>
      <w:bookmarkEnd w:id="25"/>
    </w:p>
    <w:p w14:paraId="497F5ADF">
      <w:pPr>
        <w:pStyle w:val="3"/>
        <w:keepNext w:val="0"/>
        <w:keepLines w:val="0"/>
        <w:autoSpaceDE w:val="0"/>
        <w:autoSpaceDN w:val="0"/>
        <w:spacing w:before="0" w:after="0" w:line="240" w:lineRule="auto"/>
        <w:ind w:firstLine="0" w:firstLineChars="0"/>
        <w:jc w:val="left"/>
        <w:rPr>
          <w:rFonts w:asciiTheme="minorEastAsia" w:hAnsiTheme="minorEastAsia" w:eastAsiaTheme="minorEastAsia" w:cstheme="minorEastAsia"/>
          <w:color w:val="000000" w:themeColor="text1"/>
          <w:sz w:val="24"/>
          <w:szCs w:val="24"/>
          <w14:textFill>
            <w14:solidFill>
              <w14:schemeClr w14:val="tx1"/>
            </w14:solidFill>
          </w14:textFill>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color w:val="000000" w:themeColor="text1"/>
          <w:sz w:val="24"/>
          <w:szCs w:val="24"/>
          <w14:textFill>
            <w14:solidFill>
              <w14:schemeClr w14:val="tx1"/>
            </w14:solidFill>
          </w14:textFill>
        </w:rPr>
        <w:t>八、凡对本次采购提出询问，请按以下方式联系。</w:t>
      </w:r>
      <w:bookmarkEnd w:id="26"/>
      <w:bookmarkEnd w:id="27"/>
      <w:bookmarkEnd w:id="28"/>
      <w:bookmarkEnd w:id="29"/>
    </w:p>
    <w:p w14:paraId="2170F3FF">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1.采购人信息</w:t>
      </w:r>
    </w:p>
    <w:p w14:paraId="7D0BDD5A">
      <w:pPr>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名称：商水县第一高中                                    </w:t>
      </w:r>
    </w:p>
    <w:p w14:paraId="11C2CE5D">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地址：周口市商水县境内</w:t>
      </w:r>
    </w:p>
    <w:p w14:paraId="15BA85F5">
      <w:pPr>
        <w:spacing w:line="360" w:lineRule="auto"/>
        <w:ind w:firstLine="480" w:firstLineChars="200"/>
        <w:jc w:val="left"/>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项目联系人：</w:t>
      </w:r>
      <w:bookmarkStart w:id="30" w:name="_Toc28359086"/>
      <w:bookmarkStart w:id="31" w:name="_Toc28359009"/>
      <w:r>
        <w:rPr>
          <w:rFonts w:hint="eastAsia" w:ascii="宋体" w:hAnsi="宋体" w:cs="宋体"/>
          <w:i w:val="0"/>
          <w:iCs w:val="0"/>
          <w:color w:val="000000" w:themeColor="text1"/>
          <w:sz w:val="24"/>
          <w:szCs w:val="24"/>
          <w:highlight w:val="none"/>
          <w:lang w:val="en-US" w:eastAsia="zh-CN"/>
          <w14:textFill>
            <w14:solidFill>
              <w14:schemeClr w14:val="tx1"/>
            </w14:solidFill>
          </w14:textFill>
        </w:rPr>
        <w:t>王亚兵</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w:t>
      </w:r>
    </w:p>
    <w:p w14:paraId="14E02C37">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r>
        <w:rPr>
          <w:rFonts w:ascii="Segoe UI" w:hAnsi="Segoe UI" w:eastAsia="Segoe UI" w:cs="Segoe UI"/>
          <w:i w:val="0"/>
          <w:iCs w:val="0"/>
          <w:caps w:val="0"/>
          <w:color w:val="333333"/>
          <w:spacing w:val="0"/>
          <w:sz w:val="21"/>
          <w:szCs w:val="21"/>
          <w:shd w:val="clear" w:fill="FFFFFF"/>
        </w:rPr>
        <w:t>13938063655</w:t>
      </w:r>
    </w:p>
    <w:p w14:paraId="652957BE">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2.采购代理机构信息</w:t>
      </w:r>
      <w:bookmarkEnd w:id="30"/>
      <w:bookmarkEnd w:id="31"/>
    </w:p>
    <w:p w14:paraId="3553A137">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名称：周口市公共资源交易中心政府采购中心　　　　　　　　　　　　</w:t>
      </w:r>
    </w:p>
    <w:p w14:paraId="0EB93908">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地址：周口市光明路与政通路交叉口向北100米路东</w:t>
      </w:r>
    </w:p>
    <w:p w14:paraId="1B9755AF">
      <w:pPr>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项目联系人：</w:t>
      </w:r>
      <w:r>
        <w:rPr>
          <w:rFonts w:hint="eastAsia" w:ascii="宋体" w:hAnsi="宋体" w:eastAsia="宋体" w:cs="宋体"/>
          <w:color w:val="000000" w:themeColor="text1"/>
          <w:sz w:val="24"/>
          <w:szCs w:val="24"/>
          <w:lang w:val="en-US" w:eastAsia="zh-CN"/>
          <w14:textFill>
            <w14:solidFill>
              <w14:schemeClr w14:val="tx1"/>
            </w14:solidFill>
          </w14:textFill>
        </w:rPr>
        <w:t>王硕</w:t>
      </w:r>
      <w:r>
        <w:rPr>
          <w:rFonts w:hint="eastAsia" w:ascii="宋体" w:hAnsi="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11543AC7">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联系方式：</w:t>
      </w:r>
      <w:bookmarkStart w:id="32" w:name="_Toc28359087"/>
      <w:bookmarkStart w:id="33" w:name="_Toc28359010"/>
      <w:r>
        <w:rPr>
          <w:rFonts w:hint="eastAsia" w:ascii="宋体" w:hAnsi="宋体" w:cs="宋体"/>
          <w:color w:val="000000" w:themeColor="text1"/>
          <w:sz w:val="24"/>
          <w:szCs w:val="24"/>
          <w14:textFill>
            <w14:solidFill>
              <w14:schemeClr w14:val="tx1"/>
            </w14:solidFill>
          </w14:textFill>
        </w:rPr>
        <w:t>0394-8106517</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13525741688</w:t>
      </w:r>
      <w:r>
        <w:rPr>
          <w:rFonts w:hint="eastAsia" w:ascii="宋体" w:hAnsi="宋体" w:eastAsia="宋体" w:cs="宋体"/>
          <w:color w:val="000000" w:themeColor="text1"/>
          <w:sz w:val="24"/>
          <w:szCs w:val="24"/>
          <w14:textFill>
            <w14:solidFill>
              <w14:schemeClr w14:val="tx1"/>
            </w14:solidFill>
          </w14:textFill>
        </w:rPr>
        <w:t>　　　　　　　</w:t>
      </w:r>
    </w:p>
    <w:bookmarkEnd w:id="32"/>
    <w:bookmarkEnd w:id="33"/>
    <w:p w14:paraId="577CBDE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监督单位：商水县财政局政府采购管理办公室</w:t>
      </w:r>
    </w:p>
    <w:p w14:paraId="630D0E9B">
      <w:pPr>
        <w:pStyle w:val="36"/>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联系方式</w:t>
      </w:r>
      <w:r>
        <w:rPr>
          <w:rFonts w:hint="eastAsia" w:ascii="宋体" w:hAnsi="宋体" w:eastAsia="宋体" w:cs="宋体"/>
          <w:color w:val="000000" w:themeColor="text1"/>
          <w:kern w:val="2"/>
          <w:sz w:val="24"/>
          <w:szCs w:val="24"/>
          <w14:textFill>
            <w14:solidFill>
              <w14:schemeClr w14:val="tx1"/>
            </w14:solidFill>
          </w14:textFill>
        </w:rPr>
        <w:t xml:space="preserve">：0394-5440793 </w:t>
      </w:r>
    </w:p>
    <w:p w14:paraId="1068E94B">
      <w:pPr>
        <w:pStyle w:val="10"/>
        <w:adjustRightInd w:val="0"/>
        <w:snapToGrid w:val="0"/>
        <w:spacing w:line="360" w:lineRule="auto"/>
        <w:jc w:val="right"/>
        <w:rPr>
          <w:rFonts w:hint="eastAsia"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周口市公共资源交易中心政府采购中心</w:t>
      </w:r>
    </w:p>
    <w:p w14:paraId="0119BDFF">
      <w:pPr>
        <w:pStyle w:val="10"/>
        <w:adjustRightInd w:val="0"/>
        <w:snapToGrid w:val="0"/>
        <w:spacing w:line="360" w:lineRule="auto"/>
        <w:ind w:firstLine="5760" w:firstLineChars="24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2026</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14</w:t>
      </w:r>
      <w:r>
        <w:rPr>
          <w:rFonts w:hint="eastAsia" w:ascii="宋体" w:hAnsi="宋体" w:eastAsia="宋体" w:cs="宋体"/>
          <w:color w:val="000000" w:themeColor="text1"/>
          <w:sz w:val="24"/>
          <w:szCs w:val="24"/>
          <w14:textFill>
            <w14:solidFill>
              <w14:schemeClr w14:val="tx1"/>
            </w14:solidFill>
          </w14:textFill>
        </w:rPr>
        <w:t>日</w:t>
      </w:r>
    </w:p>
    <w:p w14:paraId="1FC3229B">
      <w:pPr>
        <w:pStyle w:val="10"/>
        <w:adjustRightInd w:val="0"/>
        <w:snapToGrid w:val="0"/>
        <w:spacing w:line="360" w:lineRule="auto"/>
        <w:jc w:val="both"/>
        <w:rPr>
          <w:rFonts w:hint="eastAsia" w:ascii="宋体" w:hAnsi="宋体" w:cs="宋体"/>
          <w:b/>
          <w:color w:val="000000" w:themeColor="text1"/>
          <w:sz w:val="24"/>
          <w14:textFill>
            <w14:solidFill>
              <w14:schemeClr w14:val="tx1"/>
            </w14:solidFill>
          </w14:textFill>
        </w:rPr>
      </w:pPr>
    </w:p>
    <w:p w14:paraId="56C06D01">
      <w:pPr>
        <w:pStyle w:val="10"/>
        <w:adjustRightInd w:val="0"/>
        <w:snapToGrid w:val="0"/>
        <w:spacing w:line="360" w:lineRule="auto"/>
        <w:jc w:val="both"/>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4B8ED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81600F4">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供应商须知前附表</w:t>
            </w:r>
          </w:p>
        </w:tc>
      </w:tr>
      <w:tr w14:paraId="0A32C0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48667E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995" w:type="dxa"/>
            <w:vAlign w:val="center"/>
          </w:tcPr>
          <w:p w14:paraId="50326F93">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615" w:type="dxa"/>
            <w:vAlign w:val="center"/>
          </w:tcPr>
          <w:p w14:paraId="1ABE0257">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3A854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2AC829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6705300A">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615" w:type="dxa"/>
            <w:vAlign w:val="center"/>
          </w:tcPr>
          <w:p w14:paraId="39096DA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1）项目名称：</w:t>
            </w:r>
            <w:r>
              <w:rPr>
                <w:rFonts w:hint="eastAsia" w:ascii="宋体" w:hAnsi="宋体" w:cs="宋体"/>
                <w:color w:val="000000" w:themeColor="text1"/>
                <w:sz w:val="24"/>
                <w:lang w:eastAsia="zh-CN"/>
                <w14:textFill>
                  <w14:solidFill>
                    <w14:schemeClr w14:val="tx1"/>
                  </w14:solidFill>
                </w14:textFill>
              </w:rPr>
              <w:t>商水县第一高中尚毅楼配套采购及弘毅楼维修项目</w:t>
            </w:r>
            <w:r>
              <w:rPr>
                <w:rFonts w:hint="eastAsia" w:ascii="宋体" w:hAnsi="宋体" w:cs="宋体"/>
                <w:color w:val="000000" w:themeColor="text1"/>
                <w:sz w:val="24"/>
                <w14:textFill>
                  <w14:solidFill>
                    <w14:schemeClr w14:val="tx1"/>
                  </w14:solidFill>
                </w14:textFill>
              </w:rPr>
              <w:t xml:space="preserve">                                    </w:t>
            </w:r>
          </w:p>
          <w:p w14:paraId="5556973D">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2）采购内容：</w:t>
            </w:r>
            <w:r>
              <w:rPr>
                <w:rFonts w:hint="eastAsia" w:ascii="宋体" w:hAnsi="宋体" w:cs="宋体"/>
                <w:color w:val="000000" w:themeColor="text1"/>
                <w:sz w:val="24"/>
                <w:lang w:val="en-US"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包配套及</w:t>
            </w:r>
            <w:r>
              <w:rPr>
                <w:rFonts w:ascii="宋体" w:hAnsi="宋体" w:cs="宋体"/>
                <w:color w:val="000000" w:themeColor="text1"/>
                <w:sz w:val="24"/>
                <w14:textFill>
                  <w14:solidFill>
                    <w14:schemeClr w14:val="tx1"/>
                  </w14:solidFill>
                </w14:textFill>
              </w:rPr>
              <w:t>维修</w:t>
            </w:r>
          </w:p>
          <w:p w14:paraId="2A5A0B3A">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3）采购人：商水县第一高中                                    </w:t>
            </w:r>
          </w:p>
          <w:p w14:paraId="2B855FDB">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4）采购代理机构：周口市公共资源交易中心政府采购中心</w:t>
            </w:r>
          </w:p>
        </w:tc>
      </w:tr>
      <w:tr w14:paraId="25B575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76DD69">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4284009F">
            <w:pPr>
              <w:spacing w:before="156" w:beforeLines="50"/>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615" w:type="dxa"/>
            <w:vAlign w:val="center"/>
          </w:tcPr>
          <w:p w14:paraId="66268D47">
            <w:pPr>
              <w:spacing w:before="156" w:beforeLines="50"/>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0989BA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70BDF2D">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0F0A88F1">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615" w:type="dxa"/>
            <w:vAlign w:val="center"/>
          </w:tcPr>
          <w:p w14:paraId="3AD28FA1">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无论报价和磋商的过程和结果如何，供应商须保</w:t>
            </w:r>
            <w:r>
              <w:rPr>
                <w:rFonts w:hint="eastAsia" w:ascii="宋体" w:hAnsi="宋体" w:cs="宋体"/>
                <w:color w:val="000000" w:themeColor="text1"/>
                <w:sz w:val="2"/>
                <w:szCs w:val="2"/>
                <w:vertAlign w:val="superscript"/>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证自行承担所有与参加报价及磋商有关活动的全部费用。</w:t>
            </w:r>
          </w:p>
        </w:tc>
      </w:tr>
      <w:tr w14:paraId="71DF79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55EF57D9">
            <w:pPr>
              <w:numPr>
                <w:ilvl w:val="0"/>
                <w:numId w:val="1"/>
              </w:numPr>
              <w:spacing w:before="156" w:beforeLines="50"/>
              <w:rPr>
                <w:rFonts w:ascii="宋体" w:hAnsi="宋体" w:cs="宋体"/>
                <w:color w:val="000000" w:themeColor="text1"/>
                <w:sz w:val="24"/>
                <w14:textFill>
                  <w14:solidFill>
                    <w14:schemeClr w14:val="tx1"/>
                  </w14:solidFill>
                </w14:textFill>
              </w:rPr>
            </w:pPr>
          </w:p>
        </w:tc>
        <w:tc>
          <w:tcPr>
            <w:tcW w:w="1995" w:type="dxa"/>
            <w:vAlign w:val="center"/>
          </w:tcPr>
          <w:p w14:paraId="2A4BC80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615" w:type="dxa"/>
            <w:vAlign w:val="center"/>
          </w:tcPr>
          <w:p w14:paraId="34AF6496">
            <w:pPr>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429787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CE379C2">
            <w:pPr>
              <w:numPr>
                <w:ilvl w:val="0"/>
                <w:numId w:val="1"/>
              </w:numPr>
              <w:spacing w:before="156" w:beforeLines="50"/>
              <w:rPr>
                <w:rFonts w:ascii="宋体" w:hAnsi="宋体" w:cs="宋体"/>
                <w:color w:val="000000" w:themeColor="text1"/>
                <w:sz w:val="24"/>
                <w14:textFill>
                  <w14:solidFill>
                    <w14:schemeClr w14:val="tx1"/>
                  </w14:solidFill>
                </w14:textFill>
              </w:rPr>
            </w:pPr>
          </w:p>
        </w:tc>
        <w:tc>
          <w:tcPr>
            <w:tcW w:w="1995" w:type="dxa"/>
            <w:vAlign w:val="center"/>
          </w:tcPr>
          <w:p w14:paraId="55027C5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615" w:type="dxa"/>
            <w:vAlign w:val="center"/>
          </w:tcPr>
          <w:p w14:paraId="6E22854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4CCC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32E7522">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4282A8F7">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615" w:type="dxa"/>
            <w:vAlign w:val="center"/>
          </w:tcPr>
          <w:p w14:paraId="7A7981B9">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报价包括所本项目所招标的工程量清单及有关附表包括的全部内容、保险、税费、包装、现场落地、安装、验收等（采购项目技术规格、参数及要求）</w:t>
            </w:r>
          </w:p>
        </w:tc>
      </w:tr>
      <w:tr w14:paraId="748F6B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2D8C9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30D17DC6">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615" w:type="dxa"/>
            <w:vAlign w:val="center"/>
          </w:tcPr>
          <w:p w14:paraId="7A6E3BF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17E6A2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1CDFBA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28157F05">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615" w:type="dxa"/>
            <w:vAlign w:val="center"/>
          </w:tcPr>
          <w:p w14:paraId="1E0CDE7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4648AC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9C0C939">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08C11152">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615" w:type="dxa"/>
            <w:vAlign w:val="center"/>
          </w:tcPr>
          <w:p w14:paraId="77760655">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列明项目名称、采购编号、供应商名称、地址、联系人及联系方式等信息</w:t>
            </w:r>
          </w:p>
        </w:tc>
      </w:tr>
      <w:tr w14:paraId="16C927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B54EEE">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1703BA0A">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615" w:type="dxa"/>
            <w:vAlign w:val="center"/>
          </w:tcPr>
          <w:p w14:paraId="3951D581">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2098A0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39C06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290C3AFB">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615" w:type="dxa"/>
            <w:vAlign w:val="center"/>
          </w:tcPr>
          <w:p w14:paraId="194A837B">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0A66FA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436CC07">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0E410F2F">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615" w:type="dxa"/>
            <w:vAlign w:val="center"/>
          </w:tcPr>
          <w:p w14:paraId="6014B2D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007725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743C88D">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4FD1D943">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615" w:type="dxa"/>
            <w:vAlign w:val="center"/>
          </w:tcPr>
          <w:p w14:paraId="2414A326">
            <w:pPr>
              <w:rPr>
                <w:rFonts w:ascii="宋体" w:hAnsi="宋体" w:cs="宋体"/>
                <w:color w:val="000000" w:themeColor="text1"/>
                <w:sz w:val="24"/>
                <w14:textFill>
                  <w14:solidFill>
                    <w14:schemeClr w14:val="tx1"/>
                  </w14:solidFill>
                </w14:textFill>
              </w:rPr>
            </w:pPr>
            <w:r>
              <w:rPr>
                <w:rFonts w:hint="eastAsia" w:asciiTheme="minorEastAsia" w:hAnsiTheme="minorEastAsia" w:cstheme="minorEastAsia"/>
                <w:color w:val="000000" w:themeColor="text1"/>
                <w:sz w:val="24"/>
                <w:szCs w:val="24"/>
                <w:u w:val="single"/>
                <w14:textFill>
                  <w14:solidFill>
                    <w14:schemeClr w14:val="tx1"/>
                  </w14:solidFill>
                </w14:textFill>
              </w:rPr>
              <w:t>2026</w:t>
            </w:r>
            <w:r>
              <w:rPr>
                <w:rFonts w:hint="eastAsia" w:asciiTheme="minorEastAsia" w:hAnsi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24</w:t>
            </w:r>
            <w:r>
              <w:rPr>
                <w:rFonts w:hint="eastAsia" w:asciiTheme="minorEastAsia" w:hAnsiTheme="minorEastAsia" w:cstheme="minorEastAsia"/>
                <w:bCs/>
                <w:color w:val="000000" w:themeColor="text1"/>
                <w:sz w:val="24"/>
                <w:szCs w:val="24"/>
                <w:u w:val="single"/>
                <w14:textFill>
                  <w14:solidFill>
                    <w14:schemeClr w14:val="tx1"/>
                  </w14:solidFill>
                </w14:textFill>
              </w:rPr>
              <w:t>日10点00分</w:t>
            </w:r>
            <w:r>
              <w:rPr>
                <w:rFonts w:hint="eastAsia" w:asciiTheme="minorEastAsia" w:hAnsiTheme="minorEastAsia" w:cstheme="minorEastAsia"/>
                <w:bCs/>
                <w:color w:val="000000" w:themeColor="text1"/>
                <w:sz w:val="24"/>
                <w:szCs w:val="24"/>
                <w14:textFill>
                  <w14:solidFill>
                    <w14:schemeClr w14:val="tx1"/>
                  </w14:solidFill>
                </w14:textFill>
              </w:rPr>
              <w:t>（北京时间）</w:t>
            </w:r>
            <w:r>
              <w:rPr>
                <w:rFonts w:hint="eastAsia" w:ascii="宋体" w:hAnsi="宋体" w:cs="宋体"/>
                <w:color w:val="000000" w:themeColor="text1"/>
                <w:sz w:val="24"/>
                <w14:textFill>
                  <w14:solidFill>
                    <w14:schemeClr w14:val="tx1"/>
                  </w14:solidFill>
                </w14:textFill>
              </w:rPr>
              <w:t xml:space="preserve"> </w:t>
            </w:r>
          </w:p>
        </w:tc>
      </w:tr>
      <w:tr w14:paraId="4EB20D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2317F6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4B89244E">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615" w:type="dxa"/>
            <w:vAlign w:val="center"/>
          </w:tcPr>
          <w:p w14:paraId="6DF9BD9C">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7C85D7D1">
            <w:pPr>
              <w:rPr>
                <w:rFonts w:ascii="宋体" w:hAnsi="宋体" w:cs="宋体" w:eastAsiaTheme="minorEastAsia"/>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14:textFill>
                  <w14:solidFill>
                    <w14:schemeClr w14:val="tx1"/>
                  </w14:solidFill>
                </w14:textFill>
              </w:rPr>
              <w:t>http://jyzx.zhoukou.gov.cn）</w:t>
            </w:r>
          </w:p>
          <w:p w14:paraId="3699ACC4">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6F0F0D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DD3E812">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103C791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615" w:type="dxa"/>
            <w:vAlign w:val="center"/>
          </w:tcPr>
          <w:p w14:paraId="28D616ED">
            <w:pPr>
              <w:tabs>
                <w:tab w:val="left" w:pos="8640"/>
              </w:tabs>
              <w:rPr>
                <w:rFonts w:ascii="宋体" w:hAnsi="宋体" w:cs="宋体"/>
                <w:color w:val="000000" w:themeColor="text1"/>
                <w:sz w:val="24"/>
                <w14:textFill>
                  <w14:solidFill>
                    <w14:schemeClr w14:val="tx1"/>
                  </w14:solidFill>
                </w14:textFill>
              </w:rPr>
            </w:pPr>
            <w:r>
              <w:rPr>
                <w:rFonts w:hint="eastAsia" w:asciiTheme="minorEastAsia" w:hAnsiTheme="minorEastAsia" w:cstheme="minorEastAsia"/>
                <w:color w:val="000000" w:themeColor="text1"/>
                <w:sz w:val="24"/>
                <w:szCs w:val="24"/>
                <w:u w:val="single"/>
                <w14:textFill>
                  <w14:solidFill>
                    <w14:schemeClr w14:val="tx1"/>
                  </w14:solidFill>
                </w14:textFill>
              </w:rPr>
              <w:t>2026</w:t>
            </w:r>
            <w:r>
              <w:rPr>
                <w:rFonts w:hint="eastAsia" w:asciiTheme="minorEastAsia" w:hAnsi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24</w:t>
            </w:r>
            <w:r>
              <w:rPr>
                <w:rFonts w:hint="eastAsia" w:asciiTheme="minorEastAsia" w:hAnsiTheme="minorEastAsia" w:cstheme="minorEastAsia"/>
                <w:bCs/>
                <w:color w:val="000000" w:themeColor="text1"/>
                <w:sz w:val="24"/>
                <w:szCs w:val="24"/>
                <w:u w:val="single"/>
                <w14:textFill>
                  <w14:solidFill>
                    <w14:schemeClr w14:val="tx1"/>
                  </w14:solidFill>
                </w14:textFill>
              </w:rPr>
              <w:t>日10点00分</w:t>
            </w:r>
            <w:r>
              <w:rPr>
                <w:rFonts w:hint="eastAsia" w:asciiTheme="minorEastAsia" w:hAnsiTheme="minorEastAsia" w:cstheme="minorEastAsia"/>
                <w:bCs/>
                <w:color w:val="000000" w:themeColor="text1"/>
                <w:sz w:val="24"/>
                <w:szCs w:val="24"/>
                <w14:textFill>
                  <w14:solidFill>
                    <w14:schemeClr w14:val="tx1"/>
                  </w14:solidFill>
                </w14:textFill>
              </w:rPr>
              <w:t>（北京时间）</w:t>
            </w:r>
          </w:p>
        </w:tc>
      </w:tr>
      <w:tr w14:paraId="5E888A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63F9DEC">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0F7EE44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615" w:type="dxa"/>
            <w:vAlign w:val="center"/>
          </w:tcPr>
          <w:p w14:paraId="746D618B">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02048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0CBCC41">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3241064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615" w:type="dxa"/>
            <w:vAlign w:val="center"/>
          </w:tcPr>
          <w:p w14:paraId="4FE80E13">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采购人根据磋商小组的推荐意见，由采购人确定成交供应商。采购代理机构向成交供应商发出成交通知书。</w:t>
            </w:r>
          </w:p>
        </w:tc>
      </w:tr>
      <w:tr w14:paraId="3141A9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03673B1">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1D820B36">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615" w:type="dxa"/>
            <w:vAlign w:val="center"/>
          </w:tcPr>
          <w:p w14:paraId="3ABF4431">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130B7E26">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5908A7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7A4E2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66419C43">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615" w:type="dxa"/>
            <w:vAlign w:val="center"/>
          </w:tcPr>
          <w:p w14:paraId="723C982F">
            <w:pPr>
              <w:rPr>
                <w:rFonts w:ascii="宋体" w:hAnsi="宋体" w:cs="宋体"/>
                <w:color w:val="000000" w:themeColor="text1"/>
                <w:sz w:val="24"/>
                <w14:textFill>
                  <w14:solidFill>
                    <w14:schemeClr w14:val="tx1"/>
                  </w14:solidFill>
                </w14:textFill>
              </w:rPr>
            </w:pPr>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按照相关文件要求货物、服务类政府采购活动不收取投标保证金、履约、质量保证金、合同中预留资金作为质量保证金等无法律依据的保证金。政府采购工程采用以承诺书替代保证金</w:t>
            </w:r>
            <w:r>
              <w:rPr>
                <w:rFonts w:hint="eastAsia" w:ascii="宋体" w:hAnsi="宋体" w:cs="宋体"/>
                <w:sz w:val="24"/>
              </w:rPr>
              <w:t>）</w:t>
            </w:r>
            <w:r>
              <w:rPr>
                <w:rFonts w:hint="eastAsia"/>
              </w:rPr>
              <w:t>。</w:t>
            </w:r>
          </w:p>
        </w:tc>
      </w:tr>
      <w:tr w14:paraId="2D9AB7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6815E02">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156B33C3">
            <w:pPr>
              <w:jc w:val="center"/>
              <w:rPr>
                <w:rFonts w:ascii="宋体" w:hAnsi="宋体" w:cs="宋体"/>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工期</w:t>
            </w:r>
          </w:p>
        </w:tc>
        <w:tc>
          <w:tcPr>
            <w:tcW w:w="6615" w:type="dxa"/>
            <w:vAlign w:val="center"/>
          </w:tcPr>
          <w:p w14:paraId="18F33AB9">
            <w:pPr>
              <w:jc w:val="left"/>
              <w:rPr>
                <w:rFonts w:ascii="宋体" w:hAnsi="宋体" w:cs="宋体"/>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合同签订后15日历天内。</w:t>
            </w:r>
          </w:p>
        </w:tc>
      </w:tr>
      <w:tr w14:paraId="21A406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35" w:type="dxa"/>
            <w:vAlign w:val="center"/>
          </w:tcPr>
          <w:p w14:paraId="213F57E5">
            <w:pPr>
              <w:numPr>
                <w:ilvl w:val="0"/>
                <w:numId w:val="1"/>
              </w:numPr>
              <w:spacing w:before="156" w:beforeLines="50"/>
              <w:rPr>
                <w:rFonts w:ascii="宋体" w:hAnsi="宋体" w:cs="宋体"/>
                <w:color w:val="000000" w:themeColor="text1"/>
                <w:sz w:val="24"/>
                <w14:textFill>
                  <w14:solidFill>
                    <w14:schemeClr w14:val="tx1"/>
                  </w14:solidFill>
                </w14:textFill>
              </w:rPr>
            </w:pPr>
          </w:p>
        </w:tc>
        <w:tc>
          <w:tcPr>
            <w:tcW w:w="1995" w:type="dxa"/>
            <w:vAlign w:val="center"/>
          </w:tcPr>
          <w:p w14:paraId="1000B6C8">
            <w:pPr>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付款方式</w:t>
            </w:r>
          </w:p>
        </w:tc>
        <w:tc>
          <w:tcPr>
            <w:tcW w:w="6615" w:type="dxa"/>
            <w:vAlign w:val="center"/>
          </w:tcPr>
          <w:p w14:paraId="6E66E029">
            <w:pPr>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施工单位进场施工后，拨付30%资金，主体工程竣工后后付至97%，剩余款项验收合格后一次性付清。</w:t>
            </w:r>
          </w:p>
        </w:tc>
      </w:tr>
      <w:tr w14:paraId="1DEB15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DDD8199">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623F06FA">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勘察现场</w:t>
            </w:r>
          </w:p>
        </w:tc>
        <w:tc>
          <w:tcPr>
            <w:tcW w:w="6615" w:type="dxa"/>
            <w:vAlign w:val="center"/>
          </w:tcPr>
          <w:p w14:paraId="7E7D3644">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不组织</w:t>
            </w:r>
          </w:p>
        </w:tc>
      </w:tr>
      <w:tr w14:paraId="6B3E5E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4AF772B">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051F3351">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615" w:type="dxa"/>
            <w:vAlign w:val="center"/>
          </w:tcPr>
          <w:p w14:paraId="2B3FA592">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r w14:paraId="36F504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735" w:type="dxa"/>
            <w:vAlign w:val="center"/>
          </w:tcPr>
          <w:p w14:paraId="59607621">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6099D8D6">
            <w:pPr>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所属行业</w:t>
            </w:r>
          </w:p>
        </w:tc>
        <w:tc>
          <w:tcPr>
            <w:tcW w:w="6615" w:type="dxa"/>
            <w:vAlign w:val="center"/>
          </w:tcPr>
          <w:p w14:paraId="63E0DA7A">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建筑业</w:t>
            </w:r>
          </w:p>
        </w:tc>
      </w:tr>
    </w:tbl>
    <w:p w14:paraId="7F48F85F">
      <w:pPr>
        <w:pStyle w:val="27"/>
        <w:ind w:firstLine="0" w:firstLineChars="0"/>
        <w:rPr>
          <w:rFonts w:ascii="宋体" w:hAnsi="宋体" w:eastAsia="宋体" w:cs="宋体"/>
          <w:b/>
          <w:color w:val="000000" w:themeColor="text1"/>
          <w:sz w:val="24"/>
          <w14:textFill>
            <w14:solidFill>
              <w14:schemeClr w14:val="tx1"/>
            </w14:solidFill>
          </w14:textFill>
        </w:rPr>
      </w:pPr>
    </w:p>
    <w:p w14:paraId="4093BC87">
      <w:pPr>
        <w:spacing w:line="720" w:lineRule="auto"/>
        <w:jc w:val="center"/>
        <w:rPr>
          <w:rFonts w:ascii="宋体" w:hAnsi="宋体" w:cs="宋体"/>
          <w:b/>
          <w:color w:val="000000" w:themeColor="text1"/>
          <w:sz w:val="24"/>
          <w14:textFill>
            <w14:solidFill>
              <w14:schemeClr w14:val="tx1"/>
            </w14:solidFill>
          </w14:textFill>
        </w:rPr>
      </w:pPr>
    </w:p>
    <w:p w14:paraId="6B6BF1BE">
      <w:pPr>
        <w:spacing w:line="720" w:lineRule="auto"/>
        <w:jc w:val="center"/>
        <w:rPr>
          <w:rFonts w:ascii="宋体" w:hAnsi="宋体" w:cs="宋体"/>
          <w:b/>
          <w:color w:val="000000" w:themeColor="text1"/>
          <w:sz w:val="24"/>
          <w14:textFill>
            <w14:solidFill>
              <w14:schemeClr w14:val="tx1"/>
            </w14:solidFill>
          </w14:textFill>
        </w:rPr>
      </w:pPr>
    </w:p>
    <w:p w14:paraId="34E9401A">
      <w:pPr>
        <w:spacing w:line="720" w:lineRule="auto"/>
        <w:jc w:val="center"/>
        <w:rPr>
          <w:rFonts w:ascii="宋体" w:hAnsi="宋体" w:cs="宋体"/>
          <w:b/>
          <w:color w:val="000000" w:themeColor="text1"/>
          <w:sz w:val="24"/>
          <w14:textFill>
            <w14:solidFill>
              <w14:schemeClr w14:val="tx1"/>
            </w14:solidFill>
          </w14:textFill>
        </w:rPr>
      </w:pPr>
    </w:p>
    <w:p w14:paraId="20F0CEAD">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一、总则</w:t>
      </w:r>
    </w:p>
    <w:p w14:paraId="08890D8D">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38A4699D">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3C764DA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0B431D5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2.1“采购代理机构”：周口市公共资源交易中心政府采购中心。</w:t>
      </w:r>
    </w:p>
    <w:p w14:paraId="79568C4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2.2“采购人”：商水县第一高中                                    </w:t>
      </w:r>
    </w:p>
    <w:p w14:paraId="3F18376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2D23459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w:t>
      </w:r>
    </w:p>
    <w:p w14:paraId="61D949EA">
      <w:pPr>
        <w:tabs>
          <w:tab w:val="left" w:pos="720"/>
          <w:tab w:val="left" w:pos="819"/>
        </w:tabs>
        <w:autoSpaceDE w:val="0"/>
        <w:autoSpaceDN w:val="0"/>
        <w:spacing w:before="194" w:line="388" w:lineRule="auto"/>
        <w:ind w:right="612"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2.5“工程“：——指谈判供应商按谈判文件规定，须为采购人提供的工程施工及服务。</w:t>
      </w:r>
    </w:p>
    <w:p w14:paraId="60C6D11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694A8F8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223666A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766600C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31C970B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3F98097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4D6792D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1071F68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7D587FE7">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1E3C730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4F0F0B2D">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4912E64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w:t>
      </w:r>
    </w:p>
    <w:p w14:paraId="6C64D904">
      <w:pPr>
        <w:widowControl/>
        <w:spacing w:line="360" w:lineRule="auto"/>
        <w:ind w:firstLine="480" w:firstLineChars="200"/>
        <w:rPr>
          <w:rFonts w:ascii="宋体" w:hAnsi="宋体" w:cs="宋体"/>
          <w:color w:val="000000" w:themeColor="text1"/>
          <w:sz w:val="24"/>
          <w:shd w:val="clear" w:color="auto" w:fill="FFFFFF"/>
          <w14:textFill>
            <w14:solidFill>
              <w14:schemeClr w14:val="tx1"/>
            </w14:solidFill>
          </w14:textFill>
        </w:rPr>
      </w:pPr>
      <w:r>
        <w:rPr>
          <w:rFonts w:hint="eastAsia" w:ascii="宋体" w:hAnsi="宋体" w:cs="宋体"/>
          <w:color w:val="000000" w:themeColor="text1"/>
          <w:sz w:val="24"/>
          <w:shd w:val="clear" w:color="auto" w:fill="FFFFFF"/>
          <w14:textFill>
            <w14:solidFill>
              <w14:schemeClr w14:val="tx1"/>
            </w14:solidFill>
          </w14:textFill>
        </w:rPr>
        <w:t>4.1.2</w:t>
      </w:r>
      <w:r>
        <w:rPr>
          <w:rFonts w:hint="eastAsia" w:ascii="宋体" w:hAnsi="宋体" w:cs="宋体"/>
          <w:color w:val="000000" w:themeColor="text1"/>
          <w:sz w:val="24"/>
          <w14:textFill>
            <w14:solidFill>
              <w14:schemeClr w14:val="tx1"/>
            </w14:solidFill>
          </w14:textFill>
        </w:rPr>
        <w:t>参加政府采购活动前三年内，在经营活动中没有重大违法记录</w:t>
      </w:r>
      <w:r>
        <w:rPr>
          <w:rFonts w:hint="eastAsia" w:ascii="宋体" w:hAnsi="宋体" w:cs="宋体"/>
          <w:bCs/>
          <w:color w:val="000000" w:themeColor="text1"/>
          <w:sz w:val="24"/>
          <w14:textFill>
            <w14:solidFill>
              <w14:schemeClr w14:val="tx1"/>
            </w14:solidFill>
          </w14:textFill>
        </w:rPr>
        <w:t>的声明函</w:t>
      </w:r>
      <w:r>
        <w:rPr>
          <w:rFonts w:hint="eastAsia" w:ascii="宋体" w:hAnsi="宋体" w:cs="宋体"/>
          <w:color w:val="000000" w:themeColor="text1"/>
          <w:sz w:val="24"/>
          <w:shd w:val="clear" w:color="auto" w:fill="FFFFFF"/>
          <w14:textFill>
            <w14:solidFill>
              <w14:schemeClr w14:val="tx1"/>
            </w14:solidFill>
          </w14:textFill>
        </w:rPr>
        <w:t>；</w:t>
      </w:r>
    </w:p>
    <w:p w14:paraId="34B8D811">
      <w:pPr>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4.1.3 政府采购供应商诚信承诺书；</w:t>
      </w:r>
    </w:p>
    <w:p w14:paraId="067E6440">
      <w:pPr>
        <w:pStyle w:val="73"/>
        <w:spacing w:line="360" w:lineRule="auto"/>
        <w:ind w:firstLine="480" w:firstLineChars="200"/>
        <w:rPr>
          <w:rFonts w:hAnsi="宋体" w:eastAsia="宋体"/>
          <w:color w:val="000000" w:themeColor="text1"/>
          <w:kern w:val="2"/>
          <w:sz w:val="24"/>
          <w:lang w:val="en-US"/>
          <w14:textFill>
            <w14:solidFill>
              <w14:schemeClr w14:val="tx1"/>
            </w14:solidFill>
          </w14:textFill>
        </w:rPr>
      </w:pPr>
      <w:r>
        <w:rPr>
          <w:rFonts w:hint="eastAsia" w:hAnsi="宋体" w:eastAsia="宋体"/>
          <w:color w:val="000000" w:themeColor="text1"/>
          <w:kern w:val="2"/>
          <w:sz w:val="24"/>
          <w:lang w:val="en-US"/>
          <w14:textFill>
            <w14:solidFill>
              <w14:schemeClr w14:val="tx1"/>
            </w14:solidFill>
          </w14:textFill>
        </w:rPr>
        <w:t>4.1.4 供应商自觉抵制政府采购领域商业贿赂行为承诺书；</w:t>
      </w:r>
    </w:p>
    <w:p w14:paraId="5EAE818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4.2 供应商需提供售后服务体系与承诺。</w:t>
      </w:r>
    </w:p>
    <w:p w14:paraId="48F10B67">
      <w:pPr>
        <w:pStyle w:val="73"/>
        <w:spacing w:after="0" w:line="360" w:lineRule="auto"/>
        <w:ind w:firstLine="480" w:firstLineChars="200"/>
        <w:rPr>
          <w:rFonts w:hAnsi="宋体" w:eastAsia="宋体"/>
          <w:color w:val="000000" w:themeColor="text1"/>
          <w:spacing w:val="15"/>
          <w:sz w:val="24"/>
          <w14:textFill>
            <w14:solidFill>
              <w14:schemeClr w14:val="tx1"/>
            </w14:solidFill>
          </w14:textFill>
        </w:rPr>
      </w:pPr>
      <w:r>
        <w:rPr>
          <w:rFonts w:hint="eastAsia" w:hAnsi="宋体" w:eastAsia="宋体"/>
          <w:color w:val="000000" w:themeColor="text1"/>
          <w:kern w:val="2"/>
          <w:sz w:val="24"/>
          <w:lang w:val="en-US"/>
          <w14:textFill>
            <w14:solidFill>
              <w14:schemeClr w14:val="tx1"/>
            </w14:solidFill>
          </w14:textFill>
        </w:rPr>
        <w:t>4.3</w:t>
      </w:r>
      <w:r>
        <w:rPr>
          <w:rFonts w:hint="eastAsia" w:hAnsi="宋体" w:eastAsia="宋体"/>
          <w:color w:val="000000" w:themeColor="text1"/>
          <w:sz w:val="24"/>
          <w:lang w:val="en-US"/>
          <w14:textFill>
            <w14:solidFill>
              <w14:schemeClr w14:val="tx1"/>
            </w14:solidFill>
          </w14:textFill>
        </w:rPr>
        <w:t xml:space="preserve"> </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w:t>
      </w:r>
      <w:r>
        <w:rPr>
          <w:rFonts w:hint="eastAsia" w:hAnsi="宋体" w:eastAsia="宋体"/>
          <w:color w:val="000000" w:themeColor="text1"/>
          <w:sz w:val="24"/>
          <w:lang w:val="en-US"/>
          <w14:textFill>
            <w14:solidFill>
              <w14:schemeClr w14:val="tx1"/>
            </w14:solidFill>
          </w14:textFill>
        </w:rPr>
        <w:t>并提供全国企业信用信息公示系统中列入严重违法失信企业名单和经营异常名录查询记录</w:t>
      </w:r>
      <w:r>
        <w:rPr>
          <w:rFonts w:hint="eastAsia" w:hAnsi="宋体" w:eastAsia="宋体"/>
          <w:color w:val="000000" w:themeColor="text1"/>
          <w:sz w:val="24"/>
          <w14:textFill>
            <w14:solidFill>
              <w14:schemeClr w14:val="tx1"/>
            </w14:solidFill>
          </w14:textFill>
        </w:rPr>
        <w:t>，并按照要求提供相关证明材料。</w:t>
      </w:r>
    </w:p>
    <w:p w14:paraId="2ADC3C9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4.4供应商应遵守国家法律、法规有关竞争性磋商的规定。</w:t>
      </w:r>
    </w:p>
    <w:p w14:paraId="311C360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4.5 凡通过磋商小组符合性审查的供应商均为合格供应商。未通过符合性审查的供应商将视为不响应本项目的竞争性磋商文件被否决。</w:t>
      </w:r>
    </w:p>
    <w:p w14:paraId="47D06F79">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4.6 不组织现场勘察</w:t>
      </w:r>
      <w:r>
        <w:rPr>
          <w:rFonts w:hint="eastAsia" w:ascii="宋体" w:hAnsi="宋体" w:cs="宋体"/>
          <w:color w:val="000000" w:themeColor="text1"/>
          <w:sz w:val="24"/>
          <w:lang w:val="zh-CN"/>
          <w14:textFill>
            <w14:solidFill>
              <w14:schemeClr w14:val="tx1"/>
            </w14:solidFill>
          </w14:textFill>
        </w:rPr>
        <w:t>。</w:t>
      </w:r>
    </w:p>
    <w:p w14:paraId="0B915C5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注：单位负责人为同一人或者存在直接控股、管理关系的不同供应商，不得参加同一合同项下的政府采购活动。提供法定代表人签章的国家企业信用信息公示系统公告后查询截图并承诺。</w:t>
      </w:r>
    </w:p>
    <w:p w14:paraId="275FBAA8">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4719357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703FB05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770FEBF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009C2E3C">
      <w:pPr>
        <w:pStyle w:val="27"/>
        <w:ind w:firstLine="480"/>
        <w:rPr>
          <w:rFonts w:ascii="宋体" w:hAnsi="宋体" w:eastAsia="宋体" w:cs="宋体"/>
          <w:color w:val="000000" w:themeColor="text1"/>
          <w:sz w:val="24"/>
          <w14:textFill>
            <w14:solidFill>
              <w14:schemeClr w14:val="tx1"/>
            </w14:solidFill>
          </w14:textFill>
        </w:rPr>
      </w:pPr>
    </w:p>
    <w:p w14:paraId="6A2AA6DF">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二、竞争性磋商文件</w:t>
      </w:r>
    </w:p>
    <w:p w14:paraId="4B33D0ED">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5020396D">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0FB55AB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7227EE4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7C3B734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3088FD4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1C0F9F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43F6659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5938EE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412B768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DCE0CF8">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73EA60F2">
      <w:pPr>
        <w:autoSpaceDE w:val="0"/>
        <w:autoSpaceDN w:val="0"/>
        <w:adjustRightInd w:val="0"/>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2643A52">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三、响应性文件的编制</w:t>
      </w:r>
    </w:p>
    <w:p w14:paraId="66EFDDA3">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2020937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各项出实质性响应，并保证所提供的全部资料的真实性、合法性，否则其响应性文件将作为无效处理。</w:t>
      </w:r>
    </w:p>
    <w:p w14:paraId="6553022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1608A6E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4F33EA6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8.4 供应商应在响应文件中书面声明准备和参加投标活动发生的费用自理，招标组织人在任何情况下均无义务和责任承担上述费用，否则按照无效投标处理。</w:t>
      </w:r>
    </w:p>
    <w:p w14:paraId="36CB8457">
      <w:pPr>
        <w:spacing w:line="560" w:lineRule="exact"/>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8.5 参与本次采购活动的各方应在响应文件中书面声明对采购文件中的商业和技术等秘密保密，违者应对由此造成的后果承担法律责任，否则按照无效投标处理。</w:t>
      </w:r>
    </w:p>
    <w:p w14:paraId="0288A405">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6C0AEF7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7F29349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1C05251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76090FE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697CB562">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193A2048">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3488A91A">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5658CB55">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color w:val="000000" w:themeColor="text1"/>
          <w:spacing w:val="-3"/>
          <w:sz w:val="24"/>
          <w14:textFill>
            <w14:solidFill>
              <w14:schemeClr w14:val="tx1"/>
            </w14:solidFill>
          </w14:textFill>
        </w:rPr>
        <w:t>供应商提交的资料应签署“与原件一致字样”，否则视为无效投标。</w:t>
      </w:r>
    </w:p>
    <w:p w14:paraId="11684D1F">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3055CFF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12.1报价包括所投工程、税费、材料、现场落地、验收和交付后约定期限内免费维保等工作所发生的一切应有费用。</w:t>
      </w:r>
    </w:p>
    <w:p w14:paraId="19F49B6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12.2经过磋商后进行的报价为供应商的最终报价。</w:t>
      </w:r>
    </w:p>
    <w:p w14:paraId="357E15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12.3采购人不接受有选择的报价。</w:t>
      </w:r>
    </w:p>
    <w:p w14:paraId="7F6EB0A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12.4最终报价不得超过采购预算，供应商需在报价一览表总报价处加盖公章和授权代表签字，否则按照无效投标处理。</w:t>
      </w:r>
    </w:p>
    <w:p w14:paraId="614573E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12.5报价均须以人民币为计算单位。</w:t>
      </w:r>
    </w:p>
    <w:p w14:paraId="2E22B39F">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588F541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13.l响应性文件有效期为自竞争性磋商开始之日起60天，成交的响应性文件其有效期应延续至合同执行结束，有效期短于此规定的响应性文件将被视为无效。</w:t>
      </w:r>
    </w:p>
    <w:p w14:paraId="19C8513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6E307A6C">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4019CA5E">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w:t>
      </w:r>
      <w:r>
        <w:rPr>
          <w:rFonts w:hint="eastAsia" w:ascii="宋体" w:hAnsi="宋体" w:cs="宋体"/>
          <w:color w:val="000000" w:themeColor="text1"/>
          <w:sz w:val="24"/>
          <w14:textFill>
            <w14:solidFill>
              <w14:schemeClr w14:val="tx1"/>
            </w14:solidFill>
          </w14:textFill>
        </w:rPr>
        <w:t>分别</w:t>
      </w:r>
      <w:r>
        <w:rPr>
          <w:rFonts w:hint="eastAsia" w:ascii="宋体" w:hAnsi="宋体" w:cs="宋体"/>
          <w:color w:val="000000" w:themeColor="text1"/>
          <w:sz w:val="24"/>
          <w:lang w:val="zh-CN"/>
          <w14:textFill>
            <w14:solidFill>
              <w14:schemeClr w14:val="tx1"/>
            </w14:solidFill>
          </w14:textFill>
        </w:rPr>
        <w:t>由供应商的法定代表人或其委托代理人签字并加盖供应商公章。本竞争性磋商文件所表述（指定）的签章是指签字和盖章，表述（指定）的公章是指法人（供应商）行政公章，不包括专用章。</w:t>
      </w:r>
    </w:p>
    <w:p w14:paraId="7B48131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08F26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08CE26E9">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2B87D0A7">
      <w:pPr>
        <w:numPr>
          <w:ilvl w:val="0"/>
          <w:numId w:val="2"/>
        </w:num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响应性文件的递交</w:t>
      </w:r>
    </w:p>
    <w:p w14:paraId="5B04CF0D">
      <w:pPr>
        <w:autoSpaceDE w:val="0"/>
        <w:autoSpaceDN w:val="0"/>
        <w:adjustRightIn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63D538">
      <w:pPr>
        <w:spacing w:line="360" w:lineRule="auto"/>
        <w:ind w:firstLine="5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8533422">
      <w:pPr>
        <w:autoSpaceDE w:val="0"/>
        <w:autoSpaceDN w:val="0"/>
        <w:adjustRightInd w:val="0"/>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4"/>
          <w:rFonts w:hint="eastAsia" w:ascii="宋体" w:hAnsi="宋体" w:cs="宋体"/>
          <w:color w:val="000000" w:themeColor="text1"/>
          <w:sz w:val="24"/>
          <w14:textFill>
            <w14:solidFill>
              <w14:schemeClr w14:val="tx1"/>
            </w14:solidFill>
          </w14:textFill>
        </w:rPr>
        <w:t>http://jyzx.zhoukou.gov.cn）办事指南</w:t>
      </w:r>
      <w:r>
        <w:rPr>
          <w:rStyle w:val="34"/>
          <w:rFonts w:hint="eastAsia" w:ascii="宋体" w:hAnsi="宋体" w:cs="宋体"/>
          <w:bCs/>
          <w:color w:val="000000" w:themeColor="text1"/>
          <w:sz w:val="24"/>
          <w14:textFill>
            <w14:solidFill>
              <w14:schemeClr w14:val="tx1"/>
            </w14:solidFill>
          </w14:textFill>
        </w:rPr>
        <w:t>《不见面开标远程在线解密会员端操作手册操作指南》</w:t>
      </w:r>
      <w:r>
        <w:rPr>
          <w:rStyle w:val="34"/>
          <w:rFonts w:hint="eastAsia" w:ascii="宋体" w:hAnsi="宋体" w:cs="宋体"/>
          <w:color w:val="000000" w:themeColor="text1"/>
          <w:sz w:val="24"/>
          <w14:textFill>
            <w14:solidFill>
              <w14:schemeClr w14:val="tx1"/>
            </w14:solidFill>
          </w14:textFill>
        </w:rPr>
        <w:t>。</w:t>
      </w:r>
      <w:r>
        <w:rPr>
          <w:rStyle w:val="34"/>
          <w:rFonts w:hint="eastAsia" w:ascii="宋体" w:hAnsi="宋体" w:cs="宋体"/>
          <w:color w:val="000000" w:themeColor="text1"/>
          <w:sz w:val="24"/>
          <w14:textFill>
            <w14:solidFill>
              <w14:schemeClr w14:val="tx1"/>
            </w14:solidFill>
          </w14:textFill>
        </w:rPr>
        <w:fldChar w:fldCharType="end"/>
      </w:r>
    </w:p>
    <w:p w14:paraId="05832E6E">
      <w:pPr>
        <w:autoSpaceDE w:val="0"/>
        <w:autoSpaceDN w:val="0"/>
        <w:adjustRightInd w:val="0"/>
        <w:spacing w:line="500" w:lineRule="exact"/>
        <w:ind w:firstLine="241" w:firstLineChars="1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2DB59BE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296C35C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770584F2">
      <w:pPr>
        <w:pStyle w:val="57"/>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435AD97A">
      <w:pPr>
        <w:pStyle w:val="57"/>
        <w:spacing w:line="560" w:lineRule="exact"/>
        <w:ind w:left="279" w:leftChars="133" w:firstLine="240" w:firstLineChars="1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551502B0">
      <w:pPr>
        <w:pStyle w:val="57"/>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79E80901">
      <w:pPr>
        <w:pStyle w:val="57"/>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02B1985F">
      <w:pPr>
        <w:pStyle w:val="57"/>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4EADDB4A">
      <w:pPr>
        <w:pStyle w:val="57"/>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79895AF8">
      <w:pPr>
        <w:pStyle w:val="57"/>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w:t>
      </w:r>
      <w:r>
        <w:rPr>
          <w:rFonts w:hint="eastAsia" w:ascii="宋体" w:hAnsi="宋体"/>
          <w:sz w:val="24"/>
          <w:szCs w:val="24"/>
        </w:rPr>
        <w:t>及未加盖骑</w:t>
      </w:r>
      <w:r>
        <w:rPr>
          <w:rFonts w:hint="eastAsia" w:ascii="宋体" w:hAnsi="宋体"/>
          <w:sz w:val="2"/>
          <w:szCs w:val="2"/>
          <w:vertAlign w:val="superscript"/>
        </w:rPr>
        <w:t xml:space="preserve"> .</w:t>
      </w:r>
      <w:r>
        <w:rPr>
          <w:rFonts w:hint="eastAsia" w:ascii="宋体" w:hAnsi="宋体"/>
          <w:sz w:val="24"/>
          <w:szCs w:val="24"/>
        </w:rPr>
        <w:t>缝章</w:t>
      </w:r>
      <w:r>
        <w:rPr>
          <w:rFonts w:hint="eastAsia" w:ascii="宋体" w:hAnsi="宋体"/>
          <w:color w:val="000000" w:themeColor="text1"/>
          <w:sz w:val="24"/>
          <w:szCs w:val="24"/>
          <w14:textFill>
            <w14:solidFill>
              <w14:schemeClr w14:val="tx1"/>
            </w14:solidFill>
          </w14:textFill>
        </w:rPr>
        <w:t>的；</w:t>
      </w:r>
    </w:p>
    <w:p w14:paraId="3CDF3B84">
      <w:pPr>
        <w:pStyle w:val="57"/>
        <w:spacing w:line="5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1C5438F6">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五、竞争性磋商</w:t>
      </w:r>
    </w:p>
    <w:p w14:paraId="27C72AA4">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43BFBC87">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027F9AD1">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162F37AA">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3305593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w:t>
      </w:r>
    </w:p>
    <w:p w14:paraId="691500CA">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2FD6E98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46A09E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58B7584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565C960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0066251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161C95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645E081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5ABB3EC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0389EA4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01F279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3B6F53F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3EF1A48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6F23642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1CFFE26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2EC68F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19.7.3供应商代表未能出具身份证上经其签字确认的有效身份证明的；</w:t>
      </w:r>
    </w:p>
    <w:p w14:paraId="1F3E9E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19.7.4响应性文件未提供项目负责人任命书及社保缴纳证明和劳务合同的；</w:t>
      </w:r>
    </w:p>
    <w:p w14:paraId="7FF204B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650DF10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3F9765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4170F11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246253F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59BFC14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14AA13C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19B851C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7CA46E7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7725A02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7C52010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0127AB7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1A90CED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5CE38C0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7D45CBA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0080651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150DED2">
      <w:pPr>
        <w:spacing w:line="560" w:lineRule="exact"/>
        <w:ind w:firstLine="480" w:firstLineChars="200"/>
        <w:rPr>
          <w:rFonts w:ascii="宋体" w:hAnsi="宋体" w:cs="宋体"/>
          <w:color w:val="000000" w:themeColor="text1"/>
          <w:sz w:val="24"/>
          <w14:textFill>
            <w14:solidFill>
              <w14:schemeClr w14:val="tx1"/>
            </w14:solidFill>
          </w14:textFill>
        </w:rPr>
      </w:pPr>
    </w:p>
    <w:p w14:paraId="5A699A0C">
      <w:pPr>
        <w:spacing w:line="560" w:lineRule="exact"/>
        <w:ind w:firstLine="480" w:firstLineChars="200"/>
        <w:rPr>
          <w:rFonts w:ascii="宋体" w:hAnsi="宋体" w:cs="宋体"/>
          <w:color w:val="000000" w:themeColor="text1"/>
          <w:sz w:val="24"/>
          <w14:textFill>
            <w14:solidFill>
              <w14:schemeClr w14:val="tx1"/>
            </w14:solidFill>
          </w14:textFill>
        </w:rPr>
      </w:pPr>
    </w:p>
    <w:p w14:paraId="7BFDCB35">
      <w:pPr>
        <w:spacing w:line="560" w:lineRule="exact"/>
        <w:ind w:firstLine="480" w:firstLineChars="200"/>
        <w:rPr>
          <w:rFonts w:ascii="宋体" w:hAnsi="宋体" w:cs="宋体"/>
          <w:color w:val="000000" w:themeColor="text1"/>
          <w:sz w:val="24"/>
          <w14:textFill>
            <w14:solidFill>
              <w14:schemeClr w14:val="tx1"/>
            </w14:solidFill>
          </w14:textFill>
        </w:rPr>
      </w:pPr>
    </w:p>
    <w:p w14:paraId="12474E63">
      <w:pPr>
        <w:pStyle w:val="39"/>
        <w:rPr>
          <w:rFonts w:ascii="宋体" w:hAnsi="宋体" w:cs="宋体"/>
          <w:color w:val="000000" w:themeColor="text1"/>
          <w:sz w:val="24"/>
          <w:szCs w:val="24"/>
          <w14:textFill>
            <w14:solidFill>
              <w14:schemeClr w14:val="tx1"/>
            </w14:solidFill>
          </w14:textFill>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8C44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D0D0074">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7375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95F4D1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665" w:type="dxa"/>
            <w:tcBorders>
              <w:bottom w:val="single" w:color="auto" w:sz="4" w:space="0"/>
            </w:tcBorders>
            <w:vAlign w:val="center"/>
          </w:tcPr>
          <w:p w14:paraId="137BEA18">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1937" w:type="dxa"/>
            <w:tcBorders>
              <w:bottom w:val="single" w:color="auto" w:sz="4" w:space="0"/>
            </w:tcBorders>
            <w:vAlign w:val="center"/>
          </w:tcPr>
          <w:p w14:paraId="02E076D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25" w:type="dxa"/>
            <w:tcBorders>
              <w:bottom w:val="single" w:color="auto" w:sz="4" w:space="0"/>
            </w:tcBorders>
            <w:vAlign w:val="center"/>
          </w:tcPr>
          <w:p w14:paraId="4F2DC4A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78F5F83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2371" w:type="dxa"/>
            <w:tcBorders>
              <w:bottom w:val="single" w:color="auto" w:sz="4" w:space="0"/>
            </w:tcBorders>
            <w:vAlign w:val="center"/>
          </w:tcPr>
          <w:p w14:paraId="40FCE02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5F9D1F7C">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0F8B3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621499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665" w:type="dxa"/>
            <w:vAlign w:val="center"/>
          </w:tcPr>
          <w:p w14:paraId="65132EE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1937" w:type="dxa"/>
            <w:vAlign w:val="center"/>
          </w:tcPr>
          <w:p w14:paraId="02BAA3EC">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08CE4F23">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206C9EB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A1C8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27D16E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665" w:type="dxa"/>
            <w:vAlign w:val="center"/>
          </w:tcPr>
          <w:p w14:paraId="0315B98C">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1937" w:type="dxa"/>
            <w:vAlign w:val="center"/>
          </w:tcPr>
          <w:p w14:paraId="6853636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1A50D5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20D2D0B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4B2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7AE07A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665" w:type="dxa"/>
            <w:vAlign w:val="center"/>
          </w:tcPr>
          <w:p w14:paraId="59885ED1">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1937" w:type="dxa"/>
            <w:vAlign w:val="center"/>
          </w:tcPr>
          <w:p w14:paraId="73C924D4">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5FE7669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4C5DCCDC">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B5D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FD7A6A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665" w:type="dxa"/>
            <w:vAlign w:val="center"/>
          </w:tcPr>
          <w:p w14:paraId="74F3AEB8">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财务制度和审计报告</w:t>
            </w:r>
          </w:p>
        </w:tc>
        <w:tc>
          <w:tcPr>
            <w:tcW w:w="1937" w:type="dxa"/>
            <w:vAlign w:val="center"/>
          </w:tcPr>
          <w:p w14:paraId="29DD941C">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2EBFB995">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6D9185B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9B06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5E98510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665" w:type="dxa"/>
            <w:vAlign w:val="center"/>
          </w:tcPr>
          <w:p w14:paraId="6F3070B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1937" w:type="dxa"/>
            <w:vAlign w:val="center"/>
          </w:tcPr>
          <w:p w14:paraId="2D8B24F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17A0CA29">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4B66BBF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85E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4EC49A0">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665" w:type="dxa"/>
            <w:vAlign w:val="center"/>
          </w:tcPr>
          <w:p w14:paraId="0FDBEDA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1937" w:type="dxa"/>
            <w:vAlign w:val="center"/>
          </w:tcPr>
          <w:p w14:paraId="6002D24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0964138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537910E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63E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F12E63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665" w:type="dxa"/>
            <w:vAlign w:val="center"/>
          </w:tcPr>
          <w:p w14:paraId="3500E4D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1937" w:type="dxa"/>
            <w:vAlign w:val="center"/>
          </w:tcPr>
          <w:p w14:paraId="14DEFE5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180442F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6C721B1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D222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B41C62C">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665" w:type="dxa"/>
            <w:vAlign w:val="center"/>
          </w:tcPr>
          <w:p w14:paraId="0C9C2D5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工期</w:t>
            </w:r>
          </w:p>
        </w:tc>
        <w:tc>
          <w:tcPr>
            <w:tcW w:w="1937" w:type="dxa"/>
            <w:vAlign w:val="center"/>
          </w:tcPr>
          <w:p w14:paraId="5498A07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2158D2D5">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00C39B3C">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2D7DD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4E4241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665" w:type="dxa"/>
            <w:vAlign w:val="center"/>
          </w:tcPr>
          <w:p w14:paraId="6DD924A7">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1937" w:type="dxa"/>
            <w:vAlign w:val="center"/>
          </w:tcPr>
          <w:p w14:paraId="7C0D933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1F54F9A7">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0D4EFC1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82C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5D395F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665" w:type="dxa"/>
            <w:vAlign w:val="center"/>
          </w:tcPr>
          <w:p w14:paraId="22980EF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工程技术要求</w:t>
            </w:r>
          </w:p>
        </w:tc>
        <w:tc>
          <w:tcPr>
            <w:tcW w:w="1937" w:type="dxa"/>
            <w:vAlign w:val="center"/>
          </w:tcPr>
          <w:p w14:paraId="00073301">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1DB5BD89">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43032B0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4912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1AFA81C">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665" w:type="dxa"/>
            <w:vAlign w:val="center"/>
          </w:tcPr>
          <w:p w14:paraId="762CC217">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1937" w:type="dxa"/>
            <w:vAlign w:val="center"/>
          </w:tcPr>
          <w:p w14:paraId="527DF55C">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54F12238">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4585362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205D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067CAF0">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665" w:type="dxa"/>
            <w:vAlign w:val="center"/>
          </w:tcPr>
          <w:p w14:paraId="2B72F824">
            <w:pPr>
              <w:spacing w:after="50" w:line="360" w:lineRule="auto"/>
              <w:ind w:right="-10"/>
              <w:jc w:val="center"/>
              <w:rPr>
                <w:rFonts w:ascii="宋体" w:hAnsi="宋体" w:cs="宋体"/>
                <w:bCs/>
                <w:color w:val="000000" w:themeColor="text1"/>
                <w:sz w:val="24"/>
                <w14:textFill>
                  <w14:solidFill>
                    <w14:schemeClr w14:val="tx1"/>
                  </w14:solidFill>
                </w14:textFill>
              </w:rPr>
            </w:pPr>
          </w:p>
        </w:tc>
        <w:tc>
          <w:tcPr>
            <w:tcW w:w="1937" w:type="dxa"/>
            <w:vAlign w:val="center"/>
          </w:tcPr>
          <w:p w14:paraId="0FA196CE">
            <w:pPr>
              <w:spacing w:after="50" w:line="360" w:lineRule="auto"/>
              <w:ind w:right="-10"/>
              <w:jc w:val="center"/>
              <w:rPr>
                <w:rFonts w:ascii="宋体" w:hAnsi="宋体" w:cs="宋体"/>
                <w:color w:val="000000" w:themeColor="text1"/>
                <w:sz w:val="24"/>
                <w14:textFill>
                  <w14:solidFill>
                    <w14:schemeClr w14:val="tx1"/>
                  </w14:solidFill>
                </w14:textFill>
              </w:rPr>
            </w:pPr>
          </w:p>
        </w:tc>
        <w:tc>
          <w:tcPr>
            <w:tcW w:w="825" w:type="dxa"/>
            <w:vAlign w:val="center"/>
          </w:tcPr>
          <w:p w14:paraId="5CA8ECE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5AFE89C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p>
        </w:tc>
      </w:tr>
      <w:tr w14:paraId="5325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BEFE9F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665" w:type="dxa"/>
            <w:vAlign w:val="center"/>
          </w:tcPr>
          <w:p w14:paraId="3C8F2F50">
            <w:pPr>
              <w:spacing w:after="50" w:line="360" w:lineRule="auto"/>
              <w:ind w:right="-10"/>
              <w:jc w:val="center"/>
              <w:rPr>
                <w:rFonts w:ascii="宋体" w:hAnsi="宋体" w:cs="宋体"/>
                <w:color w:val="000000" w:themeColor="text1"/>
                <w:sz w:val="24"/>
                <w14:textFill>
                  <w14:solidFill>
                    <w14:schemeClr w14:val="tx1"/>
                  </w14:solidFill>
                </w14:textFill>
              </w:rPr>
            </w:pPr>
          </w:p>
        </w:tc>
        <w:tc>
          <w:tcPr>
            <w:tcW w:w="1937" w:type="dxa"/>
            <w:vAlign w:val="center"/>
          </w:tcPr>
          <w:p w14:paraId="1E1321EF">
            <w:pPr>
              <w:spacing w:after="50" w:line="360" w:lineRule="auto"/>
              <w:ind w:right="-10"/>
              <w:jc w:val="center"/>
              <w:rPr>
                <w:rFonts w:ascii="宋体" w:hAnsi="宋体" w:cs="宋体"/>
                <w:color w:val="000000" w:themeColor="text1"/>
                <w:sz w:val="24"/>
                <w14:textFill>
                  <w14:solidFill>
                    <w14:schemeClr w14:val="tx1"/>
                  </w14:solidFill>
                </w14:textFill>
              </w:rPr>
            </w:pPr>
          </w:p>
        </w:tc>
        <w:tc>
          <w:tcPr>
            <w:tcW w:w="825" w:type="dxa"/>
            <w:vAlign w:val="center"/>
          </w:tcPr>
          <w:p w14:paraId="2218D461">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474DC1F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p>
        </w:tc>
      </w:tr>
      <w:tr w14:paraId="34AF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1903E8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w:t>
            </w:r>
          </w:p>
        </w:tc>
        <w:tc>
          <w:tcPr>
            <w:tcW w:w="2665" w:type="dxa"/>
            <w:vAlign w:val="center"/>
          </w:tcPr>
          <w:p w14:paraId="2CC1FC23">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5133" w:type="dxa"/>
            <w:gridSpan w:val="3"/>
            <w:vAlign w:val="center"/>
          </w:tcPr>
          <w:p w14:paraId="7094D7F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19BE713A">
      <w:pPr>
        <w:pStyle w:val="39"/>
        <w:rPr>
          <w:rFonts w:ascii="宋体" w:hAnsi="宋体" w:cs="宋体"/>
          <w:color w:val="000000" w:themeColor="text1"/>
          <w:sz w:val="24"/>
          <w:szCs w:val="24"/>
          <w14:textFill>
            <w14:solidFill>
              <w14:schemeClr w14:val="tx1"/>
            </w14:solidFill>
          </w14:textFill>
        </w:rPr>
      </w:pPr>
    </w:p>
    <w:p w14:paraId="47E12828">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0801273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F24AA2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184785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19E28C8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2F4ED1A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730CB7D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0854905B">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68C5568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354B1CB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4B06172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5050E83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727CB86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01F983E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2A9DCF5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0FC8F16F">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8AB40AE">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202A60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21.4.2</w:t>
      </w:r>
      <w:r>
        <w:rPr>
          <w:rFonts w:hint="eastAsia" w:ascii="宋体" w:hAnsi="宋体" w:cs="宋体"/>
          <w:color w:val="000000" w:themeColor="text1"/>
          <w:sz w:val="24"/>
          <w:lang w:val="zh-CN"/>
          <w14:textFill>
            <w14:solidFill>
              <w14:schemeClr w14:val="tx1"/>
            </w14:solidFill>
          </w14:textFill>
        </w:rPr>
        <w:t>供应商应当按照竞争性磋商文件的变动情况和竞争性磋商小组的要求重新提交响应性文件，并由其法定代表人或授权代表签字或者加盖公章。</w:t>
      </w:r>
    </w:p>
    <w:p w14:paraId="4E59FCB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477800F8">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21.5.1</w:t>
      </w:r>
      <w:r>
        <w:rPr>
          <w:rFonts w:hint="eastAsia" w:ascii="宋体" w:hAnsi="宋体" w:cs="宋体"/>
          <w:color w:val="000000" w:themeColor="text1"/>
          <w:sz w:val="24"/>
          <w:lang w:val="zh-CN"/>
          <w14:textFill>
            <w14:solidFill>
              <w14:schemeClr w14:val="tx1"/>
            </w14:solidFill>
          </w14:textFill>
        </w:rPr>
        <w:t>一次报价，依据</w:t>
      </w:r>
      <w:r>
        <w:rPr>
          <w:rFonts w:hint="eastAsia" w:ascii="宋体" w:hAnsi="宋体" w:cs="宋体"/>
          <w:color w:val="000000" w:themeColor="text1"/>
          <w:sz w:val="24"/>
          <w14:textFill>
            <w14:solidFill>
              <w14:schemeClr w14:val="tx1"/>
            </w14:solidFill>
          </w14:textFill>
        </w:rPr>
        <w:t>是</w:t>
      </w:r>
      <w:r>
        <w:rPr>
          <w:rFonts w:hint="eastAsia" w:ascii="宋体" w:hAnsi="宋体" w:cs="宋体"/>
          <w:color w:val="000000" w:themeColor="text1"/>
          <w:sz w:val="24"/>
          <w:lang w:val="zh-CN"/>
          <w14:textFill>
            <w14:solidFill>
              <w14:schemeClr w14:val="tx1"/>
            </w14:solidFill>
          </w14:textFill>
        </w:rPr>
        <w:t>供应商的投标函和开标记</w:t>
      </w:r>
      <w:r>
        <w:rPr>
          <w:rFonts w:hint="eastAsia" w:ascii="宋体" w:hAnsi="宋体" w:cs="宋体"/>
          <w:color w:val="000000" w:themeColor="text1"/>
          <w:sz w:val="24"/>
          <w14:textFill>
            <w14:solidFill>
              <w14:schemeClr w14:val="tx1"/>
            </w14:solidFill>
          </w14:textFill>
        </w:rPr>
        <w:t>录</w:t>
      </w:r>
      <w:r>
        <w:rPr>
          <w:rFonts w:hint="eastAsia" w:ascii="宋体" w:hAnsi="宋体" w:cs="宋体"/>
          <w:color w:val="000000" w:themeColor="text1"/>
          <w:sz w:val="24"/>
          <w:lang w:val="zh-CN"/>
          <w14:textFill>
            <w14:solidFill>
              <w14:schemeClr w14:val="tx1"/>
            </w14:solidFill>
          </w14:textFill>
        </w:rPr>
        <w:t>。</w:t>
      </w:r>
    </w:p>
    <w:p w14:paraId="4C102A5F">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六、评定标准</w:t>
      </w:r>
    </w:p>
    <w:p w14:paraId="6006279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155C9AAB">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1F10A6B8">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779C4B64">
      <w:pPr>
        <w:pStyle w:val="18"/>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62A7E99C">
      <w:pPr>
        <w:spacing w:line="360" w:lineRule="auto"/>
        <w:ind w:right="-92" w:rightChars="-44"/>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评标方法：</w:t>
      </w:r>
    </w:p>
    <w:tbl>
      <w:tblPr>
        <w:tblStyle w:val="2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410ED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vAlign w:val="center"/>
          </w:tcPr>
          <w:p w14:paraId="633B5215">
            <w:pPr>
              <w:widowControl/>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评分指标</w:t>
            </w:r>
          </w:p>
        </w:tc>
        <w:tc>
          <w:tcPr>
            <w:tcW w:w="1597" w:type="dxa"/>
            <w:vAlign w:val="center"/>
          </w:tcPr>
          <w:p w14:paraId="6DBEF60E">
            <w:pPr>
              <w:widowControl/>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分值</w:t>
            </w:r>
          </w:p>
        </w:tc>
        <w:tc>
          <w:tcPr>
            <w:tcW w:w="3691" w:type="dxa"/>
            <w:vAlign w:val="center"/>
          </w:tcPr>
          <w:p w14:paraId="79AA8AAC">
            <w:pPr>
              <w:widowControl/>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指标说明及评分标准</w:t>
            </w:r>
          </w:p>
        </w:tc>
        <w:tc>
          <w:tcPr>
            <w:tcW w:w="2539" w:type="dxa"/>
            <w:vAlign w:val="center"/>
          </w:tcPr>
          <w:p w14:paraId="228E6EAD">
            <w:pPr>
              <w:widowControl/>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评分依据</w:t>
            </w:r>
          </w:p>
        </w:tc>
      </w:tr>
      <w:tr w14:paraId="0924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vAlign w:val="center"/>
          </w:tcPr>
          <w:p w14:paraId="331214CB">
            <w:pPr>
              <w:spacing w:line="32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报价得分（30分）</w:t>
            </w:r>
          </w:p>
        </w:tc>
        <w:tc>
          <w:tcPr>
            <w:tcW w:w="1597" w:type="dxa"/>
            <w:vAlign w:val="center"/>
          </w:tcPr>
          <w:p w14:paraId="61BD4262">
            <w:pPr>
              <w:spacing w:line="320" w:lineRule="exact"/>
              <w:jc w:val="center"/>
              <w:rPr>
                <w:rFonts w:ascii="宋体" w:hAnsi="宋体" w:cs="宋体"/>
                <w:color w:val="000000" w:themeColor="text1"/>
                <w:sz w:val="24"/>
                <w14:textFill>
                  <w14:solidFill>
                    <w14:schemeClr w14:val="tx1"/>
                  </w14:solidFill>
                </w14:textFill>
              </w:rPr>
            </w:pPr>
            <w:bookmarkStart w:id="47" w:name="_GoBack"/>
            <w:r>
              <w:rPr>
                <w:rFonts w:hint="eastAsia" w:ascii="宋体" w:hAnsi="宋体" w:cs="宋体"/>
                <w:color w:val="000000" w:themeColor="text1"/>
                <w:sz w:val="24"/>
                <w14:textFill>
                  <w14:solidFill>
                    <w14:schemeClr w14:val="tx1"/>
                  </w14:solidFill>
                </w14:textFill>
              </w:rPr>
              <w:t>（30分）</w:t>
            </w:r>
            <w:bookmarkEnd w:id="47"/>
          </w:p>
        </w:tc>
        <w:tc>
          <w:tcPr>
            <w:tcW w:w="6230" w:type="dxa"/>
            <w:gridSpan w:val="2"/>
            <w:vAlign w:val="center"/>
          </w:tcPr>
          <w:p w14:paraId="0E267580">
            <w:pPr>
              <w:ind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满足磋商文件要求且最后报价最低的供应商的价格为磋商基准价，其价格分为满分。其他供应商的价格分统一按照下列公式计算：</w:t>
            </w:r>
          </w:p>
          <w:p w14:paraId="1CA89E62">
            <w:pPr>
              <w:ind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磋商报价得分=（磋商基准价/最后磋商报价）×价格权值×100</w:t>
            </w:r>
          </w:p>
          <w:p w14:paraId="54CB76BB">
            <w:pPr>
              <w:tabs>
                <w:tab w:val="left" w:pos="5130"/>
              </w:tabs>
              <w:adjustRightInd w:val="0"/>
              <w:snapToGrid w:val="0"/>
              <w:spacing w:line="360" w:lineRule="auto"/>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备注：价格分计算保留小数点后二位。</w:t>
            </w:r>
          </w:p>
          <w:p w14:paraId="76230511">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11D183B2">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1.若投标人投标价格均超过控制价，做废标处理。</w:t>
            </w:r>
          </w:p>
          <w:p w14:paraId="5DAD7922">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2.对小型、微型、监狱企业、残疾人福利性单位投标报价给予</w:t>
            </w:r>
            <w:r>
              <w:rPr>
                <w:rFonts w:hint="eastAsia" w:ascii="宋体" w:hAnsi="宋体" w:cs="宋体"/>
                <w:color w:val="000000" w:themeColor="text1"/>
                <w:sz w:val="24"/>
                <w:lang w:val="en-US" w:eastAsia="zh-CN"/>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%的扣除，用扣除后的价格参与评审。参加本项目的中小企业应当提供《中小企业声明函》（格式详见《政府采购促进中小企业发展管理办法》）。</w:t>
            </w:r>
          </w:p>
          <w:p w14:paraId="7AD2923D">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003E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vAlign w:val="center"/>
          </w:tcPr>
          <w:p w14:paraId="58C0286A">
            <w:pPr>
              <w:spacing w:line="32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技术部分</w:t>
            </w:r>
          </w:p>
          <w:p w14:paraId="2B19893B">
            <w:pPr>
              <w:spacing w:line="32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（40分）</w:t>
            </w:r>
          </w:p>
        </w:tc>
        <w:tc>
          <w:tcPr>
            <w:tcW w:w="1597" w:type="dxa"/>
            <w:vAlign w:val="center"/>
          </w:tcPr>
          <w:p w14:paraId="7FF894B7">
            <w:pPr>
              <w:pStyle w:val="5"/>
              <w:spacing w:line="300" w:lineRule="exact"/>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施工方案和技术措施</w:t>
            </w:r>
          </w:p>
          <w:p w14:paraId="6C356FDB">
            <w:pPr>
              <w:pStyle w:val="5"/>
              <w:spacing w:line="300" w:lineRule="exact"/>
              <w:jc w:val="center"/>
              <w:rPr>
                <w:rFonts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（8分）</w:t>
            </w:r>
          </w:p>
        </w:tc>
        <w:tc>
          <w:tcPr>
            <w:tcW w:w="6230" w:type="dxa"/>
            <w:gridSpan w:val="2"/>
            <w:vAlign w:val="center"/>
          </w:tcPr>
          <w:p w14:paraId="7E7AD366">
            <w:pPr>
              <w:numPr>
                <w:ilvl w:val="0"/>
                <w:numId w:val="3"/>
              </w:numPr>
              <w:tabs>
                <w:tab w:val="left" w:pos="5130"/>
              </w:tabs>
              <w:adjustRightInd w:val="0"/>
              <w:snapToGrid w:val="0"/>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根据工程量清单及招标文件要求编制施工方案的得4分；缺项或不提供不得分。</w:t>
            </w:r>
          </w:p>
          <w:p w14:paraId="41F337CB">
            <w:pPr>
              <w:numPr>
                <w:ilvl w:val="0"/>
                <w:numId w:val="3"/>
              </w:numPr>
              <w:tabs>
                <w:tab w:val="left" w:pos="5130"/>
              </w:tabs>
              <w:adjustRightInd w:val="0"/>
              <w:snapToGrid w:val="0"/>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对施工难点具有针对性的解决措施得2分；缺项或不提供不得分。</w:t>
            </w:r>
          </w:p>
          <w:p w14:paraId="22FC5E12">
            <w:pPr>
              <w:numPr>
                <w:ilvl w:val="0"/>
                <w:numId w:val="3"/>
              </w:numPr>
              <w:tabs>
                <w:tab w:val="left" w:pos="5130"/>
              </w:tabs>
              <w:adjustRightInd w:val="0"/>
              <w:snapToGrid w:val="0"/>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承诺运用先进、合理的施工工艺、施工机械满足项目需求得2分。缺项或不提供不得分。</w:t>
            </w:r>
          </w:p>
        </w:tc>
      </w:tr>
      <w:tr w14:paraId="0D534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1140BC20">
            <w:pPr>
              <w:spacing w:line="320" w:lineRule="exact"/>
              <w:jc w:val="center"/>
              <w:rPr>
                <w:rFonts w:ascii="宋体" w:hAnsi="宋体" w:cs="宋体"/>
                <w:color w:val="000000" w:themeColor="text1"/>
                <w:sz w:val="24"/>
                <w14:textFill>
                  <w14:solidFill>
                    <w14:schemeClr w14:val="tx1"/>
                  </w14:solidFill>
                </w14:textFill>
              </w:rPr>
            </w:pPr>
          </w:p>
        </w:tc>
        <w:tc>
          <w:tcPr>
            <w:tcW w:w="1597" w:type="dxa"/>
            <w:vAlign w:val="center"/>
          </w:tcPr>
          <w:p w14:paraId="1428C448">
            <w:pPr>
              <w:pStyle w:val="26"/>
              <w:spacing w:after="0" w:line="300" w:lineRule="exact"/>
              <w:ind w:right="-21" w:firstLine="0" w:firstLineChars="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质量管理体系与措施</w:t>
            </w:r>
          </w:p>
          <w:p w14:paraId="7B83FE58">
            <w:pPr>
              <w:pStyle w:val="26"/>
              <w:spacing w:after="0" w:line="300" w:lineRule="exact"/>
              <w:ind w:right="-21" w:firstLine="0" w:firstLineChars="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（6分）</w:t>
            </w:r>
          </w:p>
        </w:tc>
        <w:tc>
          <w:tcPr>
            <w:tcW w:w="6230" w:type="dxa"/>
            <w:gridSpan w:val="2"/>
            <w:vAlign w:val="center"/>
          </w:tcPr>
          <w:p w14:paraId="67193740">
            <w:pPr>
              <w:pStyle w:val="63"/>
              <w:spacing w:line="400" w:lineRule="exact"/>
              <w:ind w:firstLine="0" w:firstLineChars="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（1）组织机构人员各司其职，有完善的指挥系统得2分；缺项或不提供不得分。</w:t>
            </w:r>
          </w:p>
          <w:p w14:paraId="5B6E0561">
            <w:pPr>
              <w:pStyle w:val="63"/>
              <w:spacing w:line="400" w:lineRule="exact"/>
              <w:ind w:firstLine="0" w:firstLineChars="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（2）质量监控系统、联络协调系统得2分；缺项或不提供不得分。</w:t>
            </w:r>
          </w:p>
          <w:p w14:paraId="38E0E9A2">
            <w:pPr>
              <w:pStyle w:val="63"/>
              <w:spacing w:line="400" w:lineRule="exact"/>
              <w:ind w:firstLine="0" w:firstLineChars="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（3）对项目质量提出的保证措施得2分；缺项或不提供不得分。</w:t>
            </w:r>
          </w:p>
        </w:tc>
      </w:tr>
      <w:tr w14:paraId="7D21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vAlign w:val="center"/>
          </w:tcPr>
          <w:p w14:paraId="5BC217CF">
            <w:pPr>
              <w:spacing w:line="320" w:lineRule="exact"/>
              <w:jc w:val="center"/>
              <w:rPr>
                <w:rFonts w:ascii="宋体" w:hAnsi="宋体" w:cs="宋体"/>
                <w:color w:val="000000" w:themeColor="text1"/>
                <w:sz w:val="24"/>
                <w14:textFill>
                  <w14:solidFill>
                    <w14:schemeClr w14:val="tx1"/>
                  </w14:solidFill>
                </w14:textFill>
              </w:rPr>
            </w:pPr>
          </w:p>
        </w:tc>
        <w:tc>
          <w:tcPr>
            <w:tcW w:w="1597" w:type="dxa"/>
            <w:vAlign w:val="center"/>
          </w:tcPr>
          <w:p w14:paraId="469B5A9D">
            <w:pPr>
              <w:pStyle w:val="26"/>
              <w:spacing w:after="0" w:line="400" w:lineRule="exact"/>
              <w:ind w:right="-21" w:firstLine="0" w:firstLineChars="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安全管理体系与措施</w:t>
            </w:r>
          </w:p>
          <w:p w14:paraId="04D253FB">
            <w:pPr>
              <w:pStyle w:val="26"/>
              <w:spacing w:after="0" w:line="400" w:lineRule="exact"/>
              <w:ind w:right="-21" w:firstLine="0" w:firstLineChars="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（6分）</w:t>
            </w:r>
          </w:p>
        </w:tc>
        <w:tc>
          <w:tcPr>
            <w:tcW w:w="6230" w:type="dxa"/>
            <w:gridSpan w:val="2"/>
            <w:vAlign w:val="center"/>
          </w:tcPr>
          <w:p w14:paraId="088DFDA9">
            <w:pPr>
              <w:numPr>
                <w:ilvl w:val="0"/>
                <w:numId w:val="4"/>
              </w:numPr>
              <w:tabs>
                <w:tab w:val="left" w:pos="5130"/>
              </w:tabs>
              <w:adjustRightInd w:val="0"/>
              <w:snapToGrid w:val="0"/>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有施工安全生产保障体系、安全责任制和安全管理制度，现场安全管理机构、人员配备满足国家规定（2分）；缺项或不提供不得分。</w:t>
            </w:r>
          </w:p>
          <w:p w14:paraId="691BD751">
            <w:pPr>
              <w:tabs>
                <w:tab w:val="left" w:pos="5130"/>
              </w:tabs>
              <w:adjustRightInd w:val="0"/>
              <w:snapToGrid w:val="0"/>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（2）根据工程特点、周边环境和施工工艺，正确识别现场重大危险源并有相应的安全防护管理措施（2分）；缺项或不提供不得分。</w:t>
            </w:r>
          </w:p>
          <w:p w14:paraId="14271F20">
            <w:pPr>
              <w:tabs>
                <w:tab w:val="left" w:pos="5130"/>
              </w:tabs>
              <w:adjustRightInd w:val="0"/>
              <w:snapToGrid w:val="0"/>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（3）制定有本项目危险性较大的分部分项工程清单和相关专项施工方案（或方案计划），安全技术方案、措施（2分）；缺项或不提供不得分。</w:t>
            </w:r>
          </w:p>
        </w:tc>
      </w:tr>
      <w:tr w14:paraId="2FDC7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7061975D">
            <w:pPr>
              <w:spacing w:line="320" w:lineRule="exact"/>
              <w:jc w:val="center"/>
              <w:rPr>
                <w:rFonts w:ascii="宋体" w:hAnsi="宋体" w:cs="宋体"/>
                <w:color w:val="000000" w:themeColor="text1"/>
                <w:sz w:val="24"/>
                <w14:textFill>
                  <w14:solidFill>
                    <w14:schemeClr w14:val="tx1"/>
                  </w14:solidFill>
                </w14:textFill>
              </w:rPr>
            </w:pPr>
          </w:p>
        </w:tc>
        <w:tc>
          <w:tcPr>
            <w:tcW w:w="1597" w:type="dxa"/>
            <w:vAlign w:val="center"/>
          </w:tcPr>
          <w:p w14:paraId="0BA3610E">
            <w:pPr>
              <w:pStyle w:val="26"/>
              <w:spacing w:after="0" w:line="400" w:lineRule="exact"/>
              <w:ind w:right="-21" w:firstLine="0" w:firstLineChars="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文明施工、环境保护管理体系及施工现场扬尘治理措（10分）</w:t>
            </w:r>
          </w:p>
        </w:tc>
        <w:tc>
          <w:tcPr>
            <w:tcW w:w="6230" w:type="dxa"/>
            <w:gridSpan w:val="2"/>
            <w:vAlign w:val="center"/>
          </w:tcPr>
          <w:p w14:paraId="478FF9C0">
            <w:pPr>
              <w:numPr>
                <w:ilvl w:val="0"/>
                <w:numId w:val="5"/>
              </w:num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提供文明施工计划和符合国家相关标准、规范、规章制度。</w:t>
            </w:r>
          </w:p>
          <w:p w14:paraId="49026C3E">
            <w:pPr>
              <w:numPr>
                <w:ilvl w:val="0"/>
                <w:numId w:val="5"/>
              </w:num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有文明保证措施和安全文明措施费用投入使用计划。</w:t>
            </w:r>
          </w:p>
          <w:p w14:paraId="3A53CAF8">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（3）现场施工区、生活区、办公区等设置满足施工需求和消防安全。</w:t>
            </w:r>
          </w:p>
          <w:p w14:paraId="630A5F50">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（4）施工现场扬尘治理措施符合河南省《城市房屋建筑和市政基础设施工程及道路扬尘污染防治标准》（DBJ41/174）的规定，现场扬尘治理方案符合本项目特点。</w:t>
            </w:r>
          </w:p>
          <w:p w14:paraId="521BEE6F">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全部满足得10分，缺项或不提供不得分。</w:t>
            </w:r>
          </w:p>
        </w:tc>
      </w:tr>
      <w:tr w14:paraId="0FF19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vAlign w:val="center"/>
          </w:tcPr>
          <w:p w14:paraId="70E6E877">
            <w:pPr>
              <w:spacing w:line="320" w:lineRule="exact"/>
              <w:jc w:val="center"/>
              <w:rPr>
                <w:rFonts w:ascii="宋体" w:hAnsi="宋体" w:cs="宋体"/>
                <w:color w:val="000000" w:themeColor="text1"/>
                <w:sz w:val="24"/>
                <w14:textFill>
                  <w14:solidFill>
                    <w14:schemeClr w14:val="tx1"/>
                  </w14:solidFill>
                </w14:textFill>
              </w:rPr>
            </w:pPr>
          </w:p>
        </w:tc>
        <w:tc>
          <w:tcPr>
            <w:tcW w:w="1597" w:type="dxa"/>
            <w:vAlign w:val="center"/>
          </w:tcPr>
          <w:p w14:paraId="01ED4E34">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拟投入资源配备计划（6分）</w:t>
            </w:r>
          </w:p>
        </w:tc>
        <w:tc>
          <w:tcPr>
            <w:tcW w:w="6230" w:type="dxa"/>
            <w:gridSpan w:val="2"/>
            <w:vAlign w:val="center"/>
          </w:tcPr>
          <w:p w14:paraId="799756B3">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机械：投入机械设备满足本项目安全技术规范和施工进度需要；</w:t>
            </w:r>
          </w:p>
          <w:p w14:paraId="3D6876EF">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劳动力：投入劳动人员较好满足施工需要；</w:t>
            </w:r>
          </w:p>
          <w:p w14:paraId="57A23610">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主要物资计划：主要物资投入较好满足施工需要；</w:t>
            </w:r>
          </w:p>
          <w:p w14:paraId="6599E420">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人员及施工安全设备配置满足施工需求。</w:t>
            </w:r>
          </w:p>
          <w:p w14:paraId="40B8BFB8">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全部满足6分，缺项或不提供不得分。</w:t>
            </w:r>
          </w:p>
        </w:tc>
      </w:tr>
      <w:tr w14:paraId="31343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39C47BB1">
            <w:pPr>
              <w:spacing w:line="320" w:lineRule="exact"/>
              <w:jc w:val="center"/>
              <w:rPr>
                <w:rFonts w:ascii="宋体" w:hAnsi="宋体" w:cs="宋体"/>
                <w:color w:val="000000" w:themeColor="text1"/>
                <w:sz w:val="24"/>
                <w14:textFill>
                  <w14:solidFill>
                    <w14:schemeClr w14:val="tx1"/>
                  </w14:solidFill>
                </w14:textFill>
              </w:rPr>
            </w:pPr>
          </w:p>
        </w:tc>
        <w:tc>
          <w:tcPr>
            <w:tcW w:w="1597" w:type="dxa"/>
            <w:vAlign w:val="center"/>
          </w:tcPr>
          <w:p w14:paraId="6793731A">
            <w:pPr>
              <w:spacing w:line="32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风险管理措施（4分）</w:t>
            </w:r>
          </w:p>
        </w:tc>
        <w:tc>
          <w:tcPr>
            <w:tcW w:w="6230" w:type="dxa"/>
            <w:gridSpan w:val="2"/>
            <w:vAlign w:val="center"/>
          </w:tcPr>
          <w:p w14:paraId="77FB5DE7">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有风险防控管理措施，风险预控符合规范要求，风险控制要点定位准确，具备各阶段风险控制及应急措施。</w:t>
            </w:r>
          </w:p>
          <w:p w14:paraId="0301C850">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全部满足得4分，缺项或不提供不得分。</w:t>
            </w:r>
          </w:p>
        </w:tc>
      </w:tr>
      <w:tr w14:paraId="3B1F4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vAlign w:val="center"/>
          </w:tcPr>
          <w:p w14:paraId="37A3619B">
            <w:pPr>
              <w:spacing w:line="32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商务部分</w:t>
            </w:r>
          </w:p>
          <w:p w14:paraId="78B3261D">
            <w:pPr>
              <w:spacing w:line="32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（30分）</w:t>
            </w:r>
          </w:p>
        </w:tc>
        <w:tc>
          <w:tcPr>
            <w:tcW w:w="1597" w:type="dxa"/>
            <w:vAlign w:val="center"/>
          </w:tcPr>
          <w:p w14:paraId="441755C5">
            <w:pPr>
              <w:spacing w:line="32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业绩</w:t>
            </w:r>
          </w:p>
          <w:p w14:paraId="2F8005C4">
            <w:pPr>
              <w:spacing w:line="32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（6分）</w:t>
            </w:r>
          </w:p>
        </w:tc>
        <w:tc>
          <w:tcPr>
            <w:tcW w:w="6230" w:type="dxa"/>
            <w:gridSpan w:val="2"/>
            <w:vAlign w:val="center"/>
          </w:tcPr>
          <w:p w14:paraId="5E639B48">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供应商自2022年1月1日以来提供类似业绩的每有一项得3分，最高得6分。（附合同协议书和中标通知书）。不提供不得分。</w:t>
            </w:r>
          </w:p>
        </w:tc>
      </w:tr>
      <w:tr w14:paraId="6F61E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vAlign w:val="center"/>
          </w:tcPr>
          <w:p w14:paraId="49E3D910">
            <w:pPr>
              <w:spacing w:line="320" w:lineRule="exact"/>
              <w:jc w:val="center"/>
              <w:rPr>
                <w:rFonts w:ascii="宋体" w:hAnsi="宋体" w:cs="宋体"/>
                <w:color w:val="000000" w:themeColor="text1"/>
                <w:sz w:val="24"/>
                <w14:textFill>
                  <w14:solidFill>
                    <w14:schemeClr w14:val="tx1"/>
                  </w14:solidFill>
                </w14:textFill>
              </w:rPr>
            </w:pPr>
          </w:p>
        </w:tc>
        <w:tc>
          <w:tcPr>
            <w:tcW w:w="1597" w:type="dxa"/>
            <w:vAlign w:val="center"/>
          </w:tcPr>
          <w:p w14:paraId="57EBC4F3">
            <w:pPr>
              <w:spacing w:line="320" w:lineRule="exact"/>
              <w:ind w:left="240" w:hanging="240" w:hangingChars="1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质量保证和能力</w:t>
            </w:r>
          </w:p>
          <w:p w14:paraId="242176BD">
            <w:pPr>
              <w:spacing w:line="320" w:lineRule="exact"/>
              <w:ind w:left="240" w:hanging="240" w:hangingChars="1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（10分）</w:t>
            </w:r>
          </w:p>
        </w:tc>
        <w:tc>
          <w:tcPr>
            <w:tcW w:w="6230" w:type="dxa"/>
            <w:gridSpan w:val="2"/>
            <w:vAlign w:val="center"/>
          </w:tcPr>
          <w:p w14:paraId="5834D6B1">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投标人提供全面质量保证和能力（包括但不限于整体实力、施工能力、职业道德、创新能力、维保能力、遵守国家和行业管理规定等）得10分；缺项或不提供不得分。</w:t>
            </w:r>
          </w:p>
        </w:tc>
      </w:tr>
      <w:tr w14:paraId="5E479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vAlign w:val="center"/>
          </w:tcPr>
          <w:p w14:paraId="2491A72B">
            <w:pPr>
              <w:spacing w:line="320" w:lineRule="exact"/>
              <w:jc w:val="center"/>
              <w:rPr>
                <w:rFonts w:ascii="宋体" w:hAnsi="宋体" w:cs="宋体"/>
                <w:color w:val="000000" w:themeColor="text1"/>
                <w:sz w:val="24"/>
                <w14:textFill>
                  <w14:solidFill>
                    <w14:schemeClr w14:val="tx1"/>
                  </w14:solidFill>
                </w14:textFill>
              </w:rPr>
            </w:pPr>
          </w:p>
        </w:tc>
        <w:tc>
          <w:tcPr>
            <w:tcW w:w="1597" w:type="dxa"/>
            <w:vAlign w:val="center"/>
          </w:tcPr>
          <w:p w14:paraId="5BC7FAD8">
            <w:pPr>
              <w:spacing w:line="32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服务承诺</w:t>
            </w:r>
          </w:p>
          <w:p w14:paraId="7349A17B">
            <w:pPr>
              <w:spacing w:line="32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（14分）</w:t>
            </w:r>
          </w:p>
        </w:tc>
        <w:tc>
          <w:tcPr>
            <w:tcW w:w="6230" w:type="dxa"/>
            <w:gridSpan w:val="2"/>
            <w:vAlign w:val="center"/>
          </w:tcPr>
          <w:p w14:paraId="2976E72F">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1、能做到连续施工，不因资金问题影响工程进度，不拖欠农民工工资承诺的（3分）；缺项或不提供不得分。</w:t>
            </w:r>
          </w:p>
          <w:p w14:paraId="42FB130B">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2、保证工程质量措施（4分）；缺项或不提供不得分。</w:t>
            </w:r>
          </w:p>
          <w:p w14:paraId="6FA724FF">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3、保证工期按时完工措施（4分）；缺项或不提供不得分。</w:t>
            </w:r>
          </w:p>
          <w:p w14:paraId="7A815B6A">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4、对工程回访保修的承诺（3分）；缺项或不提供不得分。</w:t>
            </w:r>
          </w:p>
        </w:tc>
      </w:tr>
    </w:tbl>
    <w:p w14:paraId="43326D22">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7D5C389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67F68BB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38A321B">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49E6777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DD7441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22.7在竞争性磋商期间，供应商不得向竞争性磋商小组成员询问其它供应商竞争性磋商情况，不得进行旨在影响成交结果的活动。供应商须保</w:t>
      </w:r>
      <w:r>
        <w:rPr>
          <w:rFonts w:hint="eastAsia" w:ascii="宋体" w:hAnsi="宋体" w:cs="宋体"/>
          <w:color w:val="000000" w:themeColor="text1"/>
          <w:sz w:val="2"/>
          <w:szCs w:val="2"/>
          <w:vertAlign w:val="superscript"/>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证不得以任何方式干扰、响应评标工作。</w:t>
      </w:r>
    </w:p>
    <w:p w14:paraId="4080C17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3857FB4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7D3A8CE9">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1751A49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5D7533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0B243E4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1EEFC429">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6AA045EC">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七、成交通知</w:t>
      </w:r>
    </w:p>
    <w:p w14:paraId="41E351B7">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065E27B3">
      <w:pPr>
        <w:pStyle w:val="36"/>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7F61B27E">
      <w:pPr>
        <w:tabs>
          <w:tab w:val="left" w:pos="1800"/>
        </w:tabs>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w:t>
      </w:r>
      <w:r>
        <w:rPr>
          <w:rFonts w:hint="eastAsia" w:cs="宋体"/>
          <w:color w:val="000000" w:themeColor="text1"/>
          <w:sz w:val="24"/>
          <w14:textFill>
            <w14:solidFill>
              <w14:schemeClr w14:val="tx1"/>
            </w14:solidFill>
          </w14:textFill>
        </w:rPr>
        <w:t>成交</w:t>
      </w:r>
      <w:r>
        <w:rPr>
          <w:rFonts w:hint="eastAsia" w:ascii="宋体" w:hAnsi="宋体" w:cs="宋体"/>
          <w:color w:val="000000" w:themeColor="text1"/>
          <w:sz w:val="24"/>
          <w14:textFill>
            <w14:solidFill>
              <w14:schemeClr w14:val="tx1"/>
            </w14:solidFill>
          </w14:textFill>
        </w:rPr>
        <w:t>通知书。</w:t>
      </w:r>
    </w:p>
    <w:p w14:paraId="2EE43E85">
      <w:pPr>
        <w:tabs>
          <w:tab w:val="left" w:pos="180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405BF167">
      <w:pPr>
        <w:spacing w:line="720" w:lineRule="auto"/>
        <w:jc w:val="center"/>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八、合同授予</w:t>
      </w:r>
    </w:p>
    <w:p w14:paraId="39D190C8">
      <w:pPr>
        <w:tabs>
          <w:tab w:val="left" w:pos="162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6EB9F49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25.1采购人、成交供应商在成交通知书发出之日起30日内，按照竞争性磋商文件确定的合同文本签订政府采购合同。</w:t>
      </w:r>
    </w:p>
    <w:p w14:paraId="674F2E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47C3967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8C0135">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九、质疑处理</w:t>
      </w:r>
    </w:p>
    <w:p w14:paraId="6DA5E422">
      <w:pPr>
        <w:pStyle w:val="3"/>
        <w:spacing w:line="560" w:lineRule="exact"/>
        <w:ind w:firstLine="482" w:firstLineChars="200"/>
        <w:jc w:val="both"/>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4C7A023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E8A2A2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26.2采购人在收到供应商的书面质疑后7个工作日内做出答复，并以书面形式通知质疑供应商和其他供应商，但答复内容不得涉及商业秘密。</w:t>
      </w:r>
    </w:p>
    <w:p w14:paraId="39B4FC15">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7CFC18E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74E2F57">
      <w:pPr>
        <w:spacing w:line="560" w:lineRule="exact"/>
        <w:rPr>
          <w:rFonts w:ascii="宋体" w:hAnsi="宋体" w:cs="宋体"/>
          <w:color w:val="000000" w:themeColor="text1"/>
          <w:sz w:val="24"/>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39D1006">
      <w:pPr>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第三章 采购项目内容及要求</w:t>
      </w:r>
    </w:p>
    <w:p w14:paraId="4838CF4F">
      <w:pPr>
        <w:autoSpaceDE w:val="0"/>
        <w:autoSpaceDN w:val="0"/>
        <w:adjustRightIn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（内容及要求）</w:t>
      </w:r>
    </w:p>
    <w:p w14:paraId="302030C7">
      <w:pPr>
        <w:numPr>
          <w:ilvl w:val="0"/>
          <w:numId w:val="6"/>
        </w:numPr>
        <w:spacing w:line="48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本项目采购内容：</w:t>
      </w:r>
    </w:p>
    <w:p w14:paraId="5163E451">
      <w:pPr>
        <w:pStyle w:val="10"/>
        <w:ind w:left="283" w:leftChars="135"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根据本项工程采购需求，本次谈判内容如下： 工程量清单及有关附表包括的全部内容。工程量清单：（见附件）</w:t>
      </w:r>
    </w:p>
    <w:p w14:paraId="5D8CC289">
      <w:pPr>
        <w:pStyle w:val="10"/>
        <w:ind w:left="283" w:leftChars="135" w:firstLine="315" w:firstLineChars="150"/>
        <w:rPr>
          <w:color w:val="000000" w:themeColor="text1"/>
          <w14:textFill>
            <w14:solidFill>
              <w14:schemeClr w14:val="tx1"/>
            </w14:solidFill>
          </w14:textFill>
        </w:rPr>
      </w:pPr>
      <w:bookmarkStart w:id="34" w:name="_bookmark2"/>
      <w:bookmarkEnd w:id="34"/>
      <w:r>
        <w:rPr>
          <w:rFonts w:hint="eastAsia"/>
          <w:color w:val="000000" w:themeColor="text1"/>
          <w14:textFill>
            <w14:solidFill>
              <w14:schemeClr w14:val="tx1"/>
            </w14:solidFill>
          </w14:textFill>
        </w:rPr>
        <w:t>2、施工要求</w:t>
      </w:r>
    </w:p>
    <w:p w14:paraId="7CB4384F">
      <w:pPr>
        <w:pStyle w:val="10"/>
        <w:ind w:left="283" w:leftChars="135"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2.1承包方式：包工包料。所需材料符合国家相关标准； 整体要求结实、美观、耐用，质量优良。</w:t>
      </w:r>
    </w:p>
    <w:p w14:paraId="4A7D531A">
      <w:pPr>
        <w:pStyle w:val="10"/>
        <w:ind w:left="283" w:leftChars="135"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2.2质量标准：合格。</w:t>
      </w:r>
    </w:p>
    <w:p w14:paraId="6EBCF113">
      <w:pPr>
        <w:pStyle w:val="10"/>
        <w:ind w:left="283" w:leftChars="135"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2.3工期：签订合同后15日历天。</w:t>
      </w:r>
    </w:p>
    <w:p w14:paraId="1575028F">
      <w:pPr>
        <w:pStyle w:val="10"/>
        <w:ind w:left="283" w:leftChars="135"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2.4保修期：按相关行业标准或双方签订合同时约定。</w:t>
      </w:r>
    </w:p>
    <w:p w14:paraId="656BF534">
      <w:pPr>
        <w:pStyle w:val="10"/>
        <w:ind w:left="283" w:leftChars="135"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2.5提供提供7×12小时工程服务，接到服务请求后，1小时响应，24小时内上门并视情况解决问题。</w:t>
      </w:r>
    </w:p>
    <w:p w14:paraId="150187E2">
      <w:pPr>
        <w:pStyle w:val="10"/>
        <w:ind w:left="283" w:leftChars="135"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2.6施工的具体要求见施工图纸及工程效果图。</w:t>
      </w:r>
    </w:p>
    <w:p w14:paraId="0E42F932">
      <w:pPr>
        <w:pStyle w:val="10"/>
        <w:ind w:left="283" w:leftChars="135"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2.7投标人工程预算以现场勘察、施工图纸、工程量清单、所需材料及工期等要求综合考虑。</w:t>
      </w:r>
    </w:p>
    <w:p w14:paraId="20A6A09B">
      <w:pPr>
        <w:pStyle w:val="10"/>
        <w:ind w:left="283" w:leftChars="135"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2.8严格落实安全措施，周密组织，文明施工。</w:t>
      </w:r>
    </w:p>
    <w:p w14:paraId="7CFEC625">
      <w:pPr>
        <w:spacing w:line="420" w:lineRule="exact"/>
        <w:ind w:firstLine="480" w:firstLineChars="200"/>
        <w:rPr>
          <w:rStyle w:val="68"/>
          <w:rFonts w:ascii="宋体" w:hAnsi="宋体" w:cs="宋体"/>
          <w:color w:val="000000" w:themeColor="text1"/>
          <w:sz w:val="24"/>
          <w14:textFill>
            <w14:solidFill>
              <w14:schemeClr w14:val="tx1"/>
            </w14:solidFill>
          </w14:textFill>
        </w:rPr>
      </w:pPr>
    </w:p>
    <w:p w14:paraId="767F7223">
      <w:pPr>
        <w:spacing w:after="120" w:line="415" w:lineRule="auto"/>
        <w:ind w:firstLine="480" w:firstLineChars="200"/>
        <w:jc w:val="center"/>
        <w:rPr>
          <w:rStyle w:val="68"/>
          <w:rFonts w:ascii="宋体" w:hAnsi="宋体" w:cs="宋体"/>
          <w:color w:val="000000" w:themeColor="text1"/>
          <w:sz w:val="24"/>
          <w:lang w:val="zh-CN"/>
          <w14:textFill>
            <w14:solidFill>
              <w14:schemeClr w14:val="tx1"/>
            </w14:solidFill>
          </w14:textFill>
        </w:rPr>
      </w:pPr>
    </w:p>
    <w:p w14:paraId="6A4F335A">
      <w:pPr>
        <w:pStyle w:val="36"/>
        <w:ind w:firstLine="240"/>
        <w:rPr>
          <w:rFonts w:ascii="宋体" w:hAnsi="宋体" w:cs="宋体"/>
          <w:color w:val="000000" w:themeColor="text1"/>
          <w:sz w:val="24"/>
          <w14:textFill>
            <w14:solidFill>
              <w14:schemeClr w14:val="tx1"/>
            </w14:solidFill>
          </w14:textFill>
        </w:rPr>
      </w:pPr>
    </w:p>
    <w:p w14:paraId="0C81B79C">
      <w:pPr>
        <w:pStyle w:val="36"/>
        <w:ind w:firstLine="240"/>
        <w:rPr>
          <w:rFonts w:ascii="宋体" w:hAnsi="宋体" w:cs="宋体"/>
          <w:color w:val="000000" w:themeColor="text1"/>
          <w:sz w:val="24"/>
          <w14:textFill>
            <w14:solidFill>
              <w14:schemeClr w14:val="tx1"/>
            </w14:solidFill>
          </w14:textFill>
        </w:rPr>
      </w:pPr>
    </w:p>
    <w:p w14:paraId="2EA418B2">
      <w:pPr>
        <w:pStyle w:val="36"/>
        <w:ind w:firstLine="240"/>
        <w:rPr>
          <w:rFonts w:ascii="宋体" w:hAnsi="宋体" w:cs="宋体"/>
          <w:color w:val="000000" w:themeColor="text1"/>
          <w:sz w:val="24"/>
          <w14:textFill>
            <w14:solidFill>
              <w14:schemeClr w14:val="tx1"/>
            </w14:solidFill>
          </w14:textFill>
        </w:rPr>
      </w:pPr>
    </w:p>
    <w:p w14:paraId="10FCBB3A">
      <w:pPr>
        <w:pStyle w:val="36"/>
        <w:ind w:firstLine="240"/>
        <w:rPr>
          <w:rFonts w:ascii="宋体" w:hAnsi="宋体" w:cs="宋体"/>
          <w:color w:val="000000" w:themeColor="text1"/>
          <w:sz w:val="24"/>
          <w14:textFill>
            <w14:solidFill>
              <w14:schemeClr w14:val="tx1"/>
            </w14:solidFill>
          </w14:textFill>
        </w:rPr>
      </w:pPr>
    </w:p>
    <w:p w14:paraId="3C9FD2B4">
      <w:pPr>
        <w:pStyle w:val="36"/>
        <w:ind w:firstLine="240"/>
        <w:rPr>
          <w:rFonts w:ascii="宋体" w:hAnsi="宋体" w:cs="宋体"/>
          <w:color w:val="000000" w:themeColor="text1"/>
          <w:sz w:val="24"/>
          <w14:textFill>
            <w14:solidFill>
              <w14:schemeClr w14:val="tx1"/>
            </w14:solidFill>
          </w14:textFill>
        </w:rPr>
      </w:pPr>
    </w:p>
    <w:p w14:paraId="7968C85F">
      <w:pPr>
        <w:pStyle w:val="36"/>
        <w:ind w:firstLine="240"/>
        <w:rPr>
          <w:rFonts w:ascii="宋体" w:hAnsi="宋体" w:cs="宋体"/>
          <w:color w:val="000000" w:themeColor="text1"/>
          <w:sz w:val="24"/>
          <w14:textFill>
            <w14:solidFill>
              <w14:schemeClr w14:val="tx1"/>
            </w14:solidFill>
          </w14:textFill>
        </w:rPr>
      </w:pPr>
    </w:p>
    <w:p w14:paraId="674D7F18">
      <w:pPr>
        <w:pStyle w:val="36"/>
        <w:ind w:firstLine="240"/>
        <w:rPr>
          <w:rFonts w:ascii="宋体" w:hAnsi="宋体" w:cs="宋体"/>
          <w:color w:val="000000" w:themeColor="text1"/>
          <w:sz w:val="24"/>
          <w14:textFill>
            <w14:solidFill>
              <w14:schemeClr w14:val="tx1"/>
            </w14:solidFill>
          </w14:textFill>
        </w:rPr>
      </w:pPr>
    </w:p>
    <w:p w14:paraId="371ACA06">
      <w:pPr>
        <w:pStyle w:val="36"/>
        <w:ind w:firstLine="240"/>
        <w:rPr>
          <w:rFonts w:ascii="宋体" w:hAnsi="宋体" w:cs="宋体"/>
          <w:color w:val="000000" w:themeColor="text1"/>
          <w:sz w:val="24"/>
          <w14:textFill>
            <w14:solidFill>
              <w14:schemeClr w14:val="tx1"/>
            </w14:solidFill>
          </w14:textFill>
        </w:rPr>
      </w:pPr>
    </w:p>
    <w:p w14:paraId="58F32CA0">
      <w:pPr>
        <w:pStyle w:val="36"/>
        <w:ind w:firstLine="240"/>
        <w:rPr>
          <w:rFonts w:ascii="宋体" w:hAnsi="宋体" w:cs="宋体"/>
          <w:color w:val="000000" w:themeColor="text1"/>
          <w:sz w:val="24"/>
          <w14:textFill>
            <w14:solidFill>
              <w14:schemeClr w14:val="tx1"/>
            </w14:solidFill>
          </w14:textFill>
        </w:rPr>
      </w:pPr>
    </w:p>
    <w:p w14:paraId="3FFCB969">
      <w:pPr>
        <w:pStyle w:val="36"/>
        <w:ind w:firstLine="240"/>
        <w:rPr>
          <w:rFonts w:ascii="宋体" w:hAnsi="宋体" w:cs="宋体"/>
          <w:color w:val="000000" w:themeColor="text1"/>
          <w:sz w:val="24"/>
          <w14:textFill>
            <w14:solidFill>
              <w14:schemeClr w14:val="tx1"/>
            </w14:solidFill>
          </w14:textFill>
        </w:rPr>
      </w:pPr>
    </w:p>
    <w:p w14:paraId="76FC7CB2">
      <w:pPr>
        <w:pStyle w:val="36"/>
        <w:ind w:firstLine="240"/>
        <w:rPr>
          <w:rFonts w:ascii="宋体" w:hAnsi="宋体" w:cs="宋体"/>
          <w:color w:val="000000" w:themeColor="text1"/>
          <w:sz w:val="24"/>
          <w14:textFill>
            <w14:solidFill>
              <w14:schemeClr w14:val="tx1"/>
            </w14:solidFill>
          </w14:textFill>
        </w:rPr>
      </w:pPr>
    </w:p>
    <w:p w14:paraId="160BA79A">
      <w:pPr>
        <w:pStyle w:val="36"/>
        <w:ind w:firstLine="240"/>
        <w:rPr>
          <w:rFonts w:ascii="宋体" w:hAnsi="宋体" w:cs="宋体"/>
          <w:color w:val="000000" w:themeColor="text1"/>
          <w:sz w:val="24"/>
          <w14:textFill>
            <w14:solidFill>
              <w14:schemeClr w14:val="tx1"/>
            </w14:solidFill>
          </w14:textFill>
        </w:rPr>
      </w:pPr>
    </w:p>
    <w:p w14:paraId="47A989EA">
      <w:pPr>
        <w:pStyle w:val="36"/>
        <w:ind w:firstLine="240"/>
        <w:rPr>
          <w:rFonts w:ascii="宋体" w:hAnsi="宋体" w:cs="宋体"/>
          <w:color w:val="000000" w:themeColor="text1"/>
          <w:sz w:val="24"/>
          <w14:textFill>
            <w14:solidFill>
              <w14:schemeClr w14:val="tx1"/>
            </w14:solidFill>
          </w14:textFill>
        </w:rPr>
      </w:pPr>
    </w:p>
    <w:p w14:paraId="54DFD09A">
      <w:pPr>
        <w:pStyle w:val="36"/>
        <w:ind w:firstLine="240"/>
        <w:rPr>
          <w:rFonts w:ascii="宋体" w:hAnsi="宋体" w:cs="宋体"/>
          <w:color w:val="000000" w:themeColor="text1"/>
          <w:sz w:val="24"/>
          <w14:textFill>
            <w14:solidFill>
              <w14:schemeClr w14:val="tx1"/>
            </w14:solidFill>
          </w14:textFill>
        </w:rPr>
      </w:pPr>
    </w:p>
    <w:p w14:paraId="24BF2472">
      <w:pPr>
        <w:pStyle w:val="36"/>
        <w:ind w:firstLine="240"/>
        <w:rPr>
          <w:rFonts w:ascii="宋体" w:hAnsi="宋体" w:cs="宋体"/>
          <w:color w:val="000000" w:themeColor="text1"/>
          <w:sz w:val="24"/>
          <w14:textFill>
            <w14:solidFill>
              <w14:schemeClr w14:val="tx1"/>
            </w14:solidFill>
          </w14:textFill>
        </w:rPr>
      </w:pPr>
    </w:p>
    <w:p w14:paraId="143544F1">
      <w:pPr>
        <w:pStyle w:val="36"/>
        <w:ind w:firstLine="240"/>
        <w:rPr>
          <w:rFonts w:ascii="宋体" w:hAnsi="宋体" w:cs="宋体"/>
          <w:color w:val="000000" w:themeColor="text1"/>
          <w:sz w:val="24"/>
          <w14:textFill>
            <w14:solidFill>
              <w14:schemeClr w14:val="tx1"/>
            </w14:solidFill>
          </w14:textFill>
        </w:rPr>
      </w:pPr>
    </w:p>
    <w:p w14:paraId="6B13DDBB">
      <w:pPr>
        <w:spacing w:line="480" w:lineRule="auto"/>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第四章  响应性文件内容及格式</w:t>
      </w:r>
    </w:p>
    <w:p w14:paraId="5E7614E6">
      <w:pPr>
        <w:spacing w:line="560" w:lineRule="auto"/>
        <w:ind w:firstLine="48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注：请供应商按照以下文件的要求格式、内容，顺序制作响应性文件，</w:t>
      </w:r>
      <w:r>
        <w:rPr>
          <w:rFonts w:hint="eastAsia" w:ascii="宋体" w:hAnsi="宋体" w:cs="宋体"/>
          <w:color w:val="000000" w:themeColor="text1"/>
          <w:sz w:val="24"/>
          <w14:textFill>
            <w14:solidFill>
              <w14:schemeClr w14:val="tx1"/>
            </w14:solidFill>
          </w14:textFill>
        </w:rPr>
        <w:t>并编制目录、页码及总页码，否则可能将影响对响应性文件的评价。</w:t>
      </w:r>
      <w:r>
        <w:rPr>
          <w:rFonts w:ascii="宋体" w:hAnsi="宋体" w:cs="宋体"/>
          <w:color w:val="000000" w:themeColor="text1"/>
          <w:sz w:val="24"/>
          <w14:textFill>
            <w14:solidFill>
              <w14:schemeClr w14:val="tx1"/>
            </w14:solidFill>
          </w14:textFill>
        </w:rPr>
        <w:t xml:space="preserve"> </w:t>
      </w:r>
    </w:p>
    <w:p w14:paraId="7C58A74C">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14:paraId="67C59EFE">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7EC2D4D4">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2676AC5E">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2C04793F">
      <w:pPr>
        <w:snapToGrid w:val="0"/>
        <w:jc w:val="left"/>
        <w:rPr>
          <w:rFonts w:ascii="宋体" w:hAnsi="宋体" w:cs="宋体"/>
          <w:color w:val="000000" w:themeColor="text1"/>
          <w:sz w:val="24"/>
          <w14:textFill>
            <w14:solidFill>
              <w14:schemeClr w14:val="tx1"/>
            </w14:solidFill>
          </w14:textFill>
        </w:rPr>
      </w:pPr>
    </w:p>
    <w:p w14:paraId="0FBB7C5F">
      <w:pPr>
        <w:snapToGrid w:val="0"/>
        <w:jc w:val="left"/>
        <w:rPr>
          <w:rFonts w:ascii="宋体" w:hAnsi="宋体" w:cs="宋体"/>
          <w:color w:val="000000" w:themeColor="text1"/>
          <w:sz w:val="24"/>
          <w14:textFill>
            <w14:solidFill>
              <w14:schemeClr w14:val="tx1"/>
            </w14:solidFill>
          </w14:textFill>
        </w:rPr>
      </w:pPr>
    </w:p>
    <w:p w14:paraId="2CCC4D28">
      <w:pPr>
        <w:snapToGrid w:val="0"/>
        <w:jc w:val="left"/>
        <w:rPr>
          <w:rFonts w:ascii="宋体" w:hAnsi="宋体" w:cs="宋体"/>
          <w:color w:val="000000" w:themeColor="text1"/>
          <w:sz w:val="24"/>
          <w14:textFill>
            <w14:solidFill>
              <w14:schemeClr w14:val="tx1"/>
            </w14:solidFill>
          </w14:textFill>
        </w:rPr>
      </w:pPr>
    </w:p>
    <w:p w14:paraId="2EFC475A">
      <w:pPr>
        <w:snapToGrid w:val="0"/>
        <w:jc w:val="left"/>
        <w:rPr>
          <w:rFonts w:ascii="宋体" w:hAnsi="宋体" w:cs="宋体"/>
          <w:color w:val="000000" w:themeColor="text1"/>
          <w:sz w:val="24"/>
          <w14:textFill>
            <w14:solidFill>
              <w14:schemeClr w14:val="tx1"/>
            </w14:solidFill>
          </w14:textFill>
        </w:rPr>
      </w:pPr>
    </w:p>
    <w:p w14:paraId="2B068962">
      <w:pPr>
        <w:snapToGrid w:val="0"/>
        <w:jc w:val="left"/>
        <w:rPr>
          <w:rFonts w:ascii="宋体" w:hAnsi="宋体" w:cs="宋体"/>
          <w:color w:val="000000" w:themeColor="text1"/>
          <w:sz w:val="24"/>
          <w14:textFill>
            <w14:solidFill>
              <w14:schemeClr w14:val="tx1"/>
            </w14:solidFill>
          </w14:textFill>
        </w:rPr>
      </w:pPr>
    </w:p>
    <w:p w14:paraId="26B42A08">
      <w:pPr>
        <w:snapToGrid w:val="0"/>
        <w:jc w:val="left"/>
        <w:rPr>
          <w:rFonts w:ascii="宋体" w:hAnsi="宋体" w:cs="宋体"/>
          <w:color w:val="000000" w:themeColor="text1"/>
          <w:sz w:val="24"/>
          <w14:textFill>
            <w14:solidFill>
              <w14:schemeClr w14:val="tx1"/>
            </w14:solidFill>
          </w14:textFill>
        </w:rPr>
      </w:pPr>
    </w:p>
    <w:p w14:paraId="2CC99394">
      <w:pPr>
        <w:snapToGrid w:val="0"/>
        <w:jc w:val="left"/>
        <w:rPr>
          <w:rFonts w:ascii="宋体" w:hAnsi="宋体" w:cs="宋体"/>
          <w:color w:val="000000" w:themeColor="text1"/>
          <w:sz w:val="24"/>
          <w14:textFill>
            <w14:solidFill>
              <w14:schemeClr w14:val="tx1"/>
            </w14:solidFill>
          </w14:textFill>
        </w:rPr>
      </w:pPr>
    </w:p>
    <w:p w14:paraId="7F9380EF">
      <w:pPr>
        <w:snapToGrid w:val="0"/>
        <w:jc w:val="left"/>
        <w:rPr>
          <w:rFonts w:ascii="宋体" w:hAnsi="宋体" w:cs="宋体"/>
          <w:color w:val="000000" w:themeColor="text1"/>
          <w:sz w:val="24"/>
          <w14:textFill>
            <w14:solidFill>
              <w14:schemeClr w14:val="tx1"/>
            </w14:solidFill>
          </w14:textFill>
        </w:rPr>
      </w:pPr>
    </w:p>
    <w:p w14:paraId="54E4BC32">
      <w:pPr>
        <w:snapToGrid w:val="0"/>
        <w:jc w:val="left"/>
        <w:rPr>
          <w:rFonts w:ascii="宋体" w:hAnsi="宋体" w:cs="宋体"/>
          <w:color w:val="000000" w:themeColor="text1"/>
          <w:sz w:val="24"/>
          <w14:textFill>
            <w14:solidFill>
              <w14:schemeClr w14:val="tx1"/>
            </w14:solidFill>
          </w14:textFill>
        </w:rPr>
      </w:pPr>
    </w:p>
    <w:p w14:paraId="4F9257F5">
      <w:pPr>
        <w:snapToGrid w:val="0"/>
        <w:jc w:val="left"/>
        <w:rPr>
          <w:rFonts w:ascii="宋体" w:hAnsi="宋体" w:cs="宋体"/>
          <w:color w:val="000000" w:themeColor="text1"/>
          <w:sz w:val="24"/>
          <w14:textFill>
            <w14:solidFill>
              <w14:schemeClr w14:val="tx1"/>
            </w14:solidFill>
          </w14:textFill>
        </w:rPr>
      </w:pPr>
    </w:p>
    <w:p w14:paraId="1E251068">
      <w:pPr>
        <w:snapToGrid w:val="0"/>
        <w:jc w:val="left"/>
        <w:rPr>
          <w:rFonts w:ascii="宋体" w:hAnsi="宋体" w:cs="宋体"/>
          <w:color w:val="000000" w:themeColor="text1"/>
          <w:sz w:val="24"/>
          <w14:textFill>
            <w14:solidFill>
              <w14:schemeClr w14:val="tx1"/>
            </w14:solidFill>
          </w14:textFill>
        </w:rPr>
      </w:pPr>
    </w:p>
    <w:p w14:paraId="6C51208E">
      <w:pPr>
        <w:snapToGrid w:val="0"/>
        <w:jc w:val="left"/>
        <w:rPr>
          <w:rFonts w:ascii="宋体" w:hAnsi="宋体" w:cs="宋体"/>
          <w:color w:val="000000" w:themeColor="text1"/>
          <w:sz w:val="24"/>
          <w14:textFill>
            <w14:solidFill>
              <w14:schemeClr w14:val="tx1"/>
            </w14:solidFill>
          </w14:textFill>
        </w:rPr>
      </w:pPr>
    </w:p>
    <w:p w14:paraId="20163BB0">
      <w:pPr>
        <w:snapToGrid w:val="0"/>
        <w:jc w:val="left"/>
        <w:rPr>
          <w:rFonts w:ascii="宋体" w:hAnsi="宋体" w:cs="宋体"/>
          <w:color w:val="000000" w:themeColor="text1"/>
          <w:sz w:val="24"/>
          <w14:textFill>
            <w14:solidFill>
              <w14:schemeClr w14:val="tx1"/>
            </w14:solidFill>
          </w14:textFill>
        </w:rPr>
      </w:pPr>
    </w:p>
    <w:p w14:paraId="1D25159D">
      <w:pPr>
        <w:snapToGrid w:val="0"/>
        <w:jc w:val="left"/>
        <w:rPr>
          <w:rFonts w:ascii="宋体" w:hAnsi="宋体" w:cs="宋体"/>
          <w:color w:val="000000" w:themeColor="text1"/>
          <w:sz w:val="24"/>
          <w14:textFill>
            <w14:solidFill>
              <w14:schemeClr w14:val="tx1"/>
            </w14:solidFill>
          </w14:textFill>
        </w:rPr>
      </w:pPr>
    </w:p>
    <w:p w14:paraId="6E8E9DBC">
      <w:pPr>
        <w:pStyle w:val="27"/>
        <w:ind w:firstLine="480"/>
        <w:rPr>
          <w:rFonts w:ascii="宋体" w:hAnsi="宋体" w:eastAsia="宋体" w:cs="宋体"/>
          <w:color w:val="000000" w:themeColor="text1"/>
          <w:sz w:val="24"/>
          <w14:textFill>
            <w14:solidFill>
              <w14:schemeClr w14:val="tx1"/>
            </w14:solidFill>
          </w14:textFill>
        </w:rPr>
      </w:pPr>
    </w:p>
    <w:p w14:paraId="2BF8CBEA">
      <w:pPr>
        <w:pStyle w:val="27"/>
        <w:ind w:firstLine="480"/>
        <w:rPr>
          <w:rFonts w:ascii="宋体" w:hAnsi="宋体" w:eastAsia="宋体" w:cs="宋体"/>
          <w:color w:val="000000" w:themeColor="text1"/>
          <w:sz w:val="24"/>
          <w14:textFill>
            <w14:solidFill>
              <w14:schemeClr w14:val="tx1"/>
            </w14:solidFill>
          </w14:textFill>
        </w:rPr>
      </w:pPr>
    </w:p>
    <w:p w14:paraId="5AFC9795">
      <w:pPr>
        <w:pStyle w:val="27"/>
        <w:ind w:firstLine="480"/>
        <w:rPr>
          <w:rFonts w:ascii="宋体" w:hAnsi="宋体" w:eastAsia="宋体" w:cs="宋体"/>
          <w:color w:val="000000" w:themeColor="text1"/>
          <w:sz w:val="24"/>
          <w14:textFill>
            <w14:solidFill>
              <w14:schemeClr w14:val="tx1"/>
            </w14:solidFill>
          </w14:textFill>
        </w:rPr>
      </w:pPr>
    </w:p>
    <w:p w14:paraId="7F3B3FDB">
      <w:pPr>
        <w:pStyle w:val="27"/>
        <w:ind w:firstLine="480"/>
        <w:rPr>
          <w:rFonts w:ascii="宋体" w:hAnsi="宋体" w:eastAsia="宋体" w:cs="宋体"/>
          <w:color w:val="000000" w:themeColor="text1"/>
          <w:sz w:val="24"/>
          <w14:textFill>
            <w14:solidFill>
              <w14:schemeClr w14:val="tx1"/>
            </w14:solidFill>
          </w14:textFill>
        </w:rPr>
      </w:pPr>
    </w:p>
    <w:p w14:paraId="18235970">
      <w:pPr>
        <w:snapToGrid w:val="0"/>
        <w:jc w:val="left"/>
        <w:rPr>
          <w:rFonts w:ascii="宋体" w:hAnsi="宋体" w:cs="宋体"/>
          <w:color w:val="000000" w:themeColor="text1"/>
          <w:sz w:val="24"/>
          <w14:textFill>
            <w14:solidFill>
              <w14:schemeClr w14:val="tx1"/>
            </w14:solidFill>
          </w14:textFill>
        </w:rPr>
      </w:pPr>
    </w:p>
    <w:p w14:paraId="4EF8E39E">
      <w:pPr>
        <w:snapToGrid w:val="0"/>
        <w:jc w:val="left"/>
        <w:rPr>
          <w:rFonts w:ascii="宋体" w:hAnsi="宋体" w:cs="宋体"/>
          <w:color w:val="000000" w:themeColor="text1"/>
          <w:sz w:val="24"/>
          <w14:textFill>
            <w14:solidFill>
              <w14:schemeClr w14:val="tx1"/>
            </w14:solidFill>
          </w14:textFill>
        </w:rPr>
      </w:pPr>
    </w:p>
    <w:p w14:paraId="40ACD738">
      <w:pPr>
        <w:snapToGrid w:val="0"/>
        <w:jc w:val="left"/>
        <w:rPr>
          <w:rFonts w:ascii="宋体" w:hAnsi="宋体" w:cs="宋体"/>
          <w:color w:val="000000" w:themeColor="text1"/>
          <w:sz w:val="24"/>
          <w14:textFill>
            <w14:solidFill>
              <w14:schemeClr w14:val="tx1"/>
            </w14:solidFill>
          </w14:textFill>
        </w:rPr>
      </w:pPr>
    </w:p>
    <w:p w14:paraId="3C97CAF7">
      <w:pPr>
        <w:snapToGrid w:val="0"/>
        <w:jc w:val="left"/>
        <w:rPr>
          <w:rFonts w:ascii="宋体" w:hAnsi="宋体" w:cs="宋体"/>
          <w:color w:val="000000" w:themeColor="text1"/>
          <w:sz w:val="24"/>
          <w14:textFill>
            <w14:solidFill>
              <w14:schemeClr w14:val="tx1"/>
            </w14:solidFill>
          </w14:textFill>
        </w:rPr>
      </w:pPr>
    </w:p>
    <w:p w14:paraId="3AA79784">
      <w:pPr>
        <w:snapToGrid w:val="0"/>
        <w:jc w:val="left"/>
        <w:rPr>
          <w:rFonts w:ascii="宋体" w:hAnsi="宋体" w:cs="宋体"/>
          <w:color w:val="000000" w:themeColor="text1"/>
          <w:sz w:val="24"/>
          <w14:textFill>
            <w14:solidFill>
              <w14:schemeClr w14:val="tx1"/>
            </w14:solidFill>
          </w14:textFill>
        </w:rPr>
      </w:pPr>
    </w:p>
    <w:p w14:paraId="3698C7C8">
      <w:pPr>
        <w:snapToGrid w:val="0"/>
        <w:jc w:val="left"/>
        <w:rPr>
          <w:rFonts w:ascii="宋体" w:hAnsi="宋体" w:cs="宋体"/>
          <w:color w:val="000000" w:themeColor="text1"/>
          <w:sz w:val="24"/>
          <w14:textFill>
            <w14:solidFill>
              <w14:schemeClr w14:val="tx1"/>
            </w14:solidFill>
          </w14:textFill>
        </w:rPr>
      </w:pPr>
    </w:p>
    <w:p w14:paraId="5D0F2A24">
      <w:pPr>
        <w:snapToGrid w:val="0"/>
        <w:jc w:val="left"/>
        <w:rPr>
          <w:rFonts w:ascii="宋体" w:hAnsi="宋体" w:cs="宋体"/>
          <w:color w:val="000000" w:themeColor="text1"/>
          <w:sz w:val="24"/>
          <w14:textFill>
            <w14:solidFill>
              <w14:schemeClr w14:val="tx1"/>
            </w14:solidFill>
          </w14:textFill>
        </w:rPr>
      </w:pPr>
    </w:p>
    <w:p w14:paraId="779FEC69">
      <w:pPr>
        <w:snapToGrid w:val="0"/>
        <w:jc w:val="left"/>
        <w:rPr>
          <w:rFonts w:ascii="宋体" w:hAnsi="宋体" w:cs="宋体"/>
          <w:color w:val="000000" w:themeColor="text1"/>
          <w:sz w:val="24"/>
          <w14:textFill>
            <w14:solidFill>
              <w14:schemeClr w14:val="tx1"/>
            </w14:solidFill>
          </w14:textFill>
        </w:rPr>
      </w:pPr>
    </w:p>
    <w:p w14:paraId="077CE530">
      <w:pPr>
        <w:pStyle w:val="27"/>
        <w:ind w:firstLine="480"/>
        <w:rPr>
          <w:rFonts w:ascii="宋体" w:hAnsi="宋体" w:eastAsia="宋体" w:cs="宋体"/>
          <w:color w:val="000000" w:themeColor="text1"/>
          <w:sz w:val="24"/>
          <w14:textFill>
            <w14:solidFill>
              <w14:schemeClr w14:val="tx1"/>
            </w14:solidFill>
          </w14:textFill>
        </w:rPr>
      </w:pPr>
    </w:p>
    <w:p w14:paraId="685061FA">
      <w:pPr>
        <w:snapToGrid w:val="0"/>
        <w:jc w:val="left"/>
        <w:rPr>
          <w:rFonts w:ascii="宋体" w:hAnsi="宋体" w:cs="宋体"/>
          <w:color w:val="000000" w:themeColor="text1"/>
          <w:sz w:val="24"/>
          <w14:textFill>
            <w14:solidFill>
              <w14:schemeClr w14:val="tx1"/>
            </w14:solidFill>
          </w14:textFill>
        </w:rPr>
      </w:pPr>
    </w:p>
    <w:p w14:paraId="688EC9D4">
      <w:pPr>
        <w:snapToGrid w:val="0"/>
        <w:jc w:val="left"/>
        <w:rPr>
          <w:rFonts w:ascii="宋体" w:hAnsi="宋体" w:cs="宋体"/>
          <w:color w:val="000000" w:themeColor="text1"/>
          <w:sz w:val="24"/>
          <w14:textFill>
            <w14:solidFill>
              <w14:schemeClr w14:val="tx1"/>
            </w14:solidFill>
          </w14:textFill>
        </w:rPr>
      </w:pPr>
    </w:p>
    <w:p w14:paraId="532BEE3B">
      <w:pPr>
        <w:pStyle w:val="27"/>
        <w:ind w:firstLine="480"/>
        <w:rPr>
          <w:rFonts w:ascii="宋体" w:hAnsi="宋体" w:eastAsia="宋体" w:cs="宋体"/>
          <w:color w:val="000000" w:themeColor="text1"/>
          <w:sz w:val="24"/>
          <w14:textFill>
            <w14:solidFill>
              <w14:schemeClr w14:val="tx1"/>
            </w14:solidFill>
          </w14:textFill>
        </w:rPr>
      </w:pPr>
    </w:p>
    <w:p w14:paraId="241C8275">
      <w:pPr>
        <w:spacing w:line="360" w:lineRule="auto"/>
        <w:jc w:val="left"/>
        <w:rPr>
          <w:rFonts w:ascii="宋体" w:hAnsi="宋体" w:cs="宋体"/>
          <w:color w:val="000000" w:themeColor="text1"/>
          <w:sz w:val="24"/>
          <w14:textFill>
            <w14:solidFill>
              <w14:schemeClr w14:val="tx1"/>
            </w14:solidFill>
          </w14:textFill>
        </w:rPr>
      </w:pPr>
    </w:p>
    <w:p w14:paraId="2DEF75CC">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格式2-1</w:t>
      </w:r>
    </w:p>
    <w:p w14:paraId="7A833CD7">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法定代表人身份证明书</w:t>
      </w:r>
    </w:p>
    <w:p w14:paraId="6A72CB75">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7AE6520E">
      <w:pPr>
        <w:spacing w:line="360" w:lineRule="auto"/>
        <w:ind w:firstLine="480" w:firstLineChars="200"/>
        <w:rPr>
          <w:rFonts w:ascii="宋体" w:hAnsi="宋体" w:cs="宋体"/>
          <w:color w:val="000000" w:themeColor="text1"/>
          <w:sz w:val="24"/>
          <w14:textFill>
            <w14:solidFill>
              <w14:schemeClr w14:val="tx1"/>
            </w14:solidFill>
          </w14:textFill>
        </w:rPr>
      </w:pPr>
    </w:p>
    <w:p w14:paraId="2A5D5FA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w:t>
      </w:r>
    </w:p>
    <w:p w14:paraId="24FD3362">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职务。</w:t>
      </w:r>
    </w:p>
    <w:p w14:paraId="1F8E728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53AD272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327A8BB8">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90F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B6A575C">
            <w:pPr>
              <w:spacing w:line="480" w:lineRule="exact"/>
              <w:rPr>
                <w:rFonts w:ascii="宋体" w:hAnsi="宋体" w:cs="宋体"/>
                <w:b/>
                <w:bCs/>
                <w:color w:val="000000" w:themeColor="text1"/>
                <w:sz w:val="24"/>
                <w14:textFill>
                  <w14:solidFill>
                    <w14:schemeClr w14:val="tx1"/>
                  </w14:solidFill>
                </w14:textFill>
              </w:rPr>
            </w:pPr>
          </w:p>
          <w:p w14:paraId="22E4B70B">
            <w:pPr>
              <w:spacing w:line="480" w:lineRule="exact"/>
              <w:rPr>
                <w:rFonts w:ascii="宋体" w:hAnsi="宋体" w:cs="宋体"/>
                <w:b/>
                <w:bCs/>
                <w:color w:val="000000" w:themeColor="text1"/>
                <w:sz w:val="24"/>
                <w14:textFill>
                  <w14:solidFill>
                    <w14:schemeClr w14:val="tx1"/>
                  </w14:solidFill>
                </w14:textFill>
              </w:rPr>
            </w:pPr>
          </w:p>
          <w:p w14:paraId="45EFC358">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71A2315F">
            <w:pPr>
              <w:spacing w:line="480" w:lineRule="exact"/>
              <w:rPr>
                <w:rFonts w:ascii="宋体" w:hAnsi="宋体" w:cs="宋体"/>
                <w:color w:val="000000" w:themeColor="text1"/>
                <w:sz w:val="24"/>
                <w14:textFill>
                  <w14:solidFill>
                    <w14:schemeClr w14:val="tx1"/>
                  </w14:solidFill>
                </w14:textFill>
              </w:rPr>
            </w:pPr>
          </w:p>
          <w:p w14:paraId="38EA758A">
            <w:pPr>
              <w:spacing w:line="480" w:lineRule="exact"/>
              <w:rPr>
                <w:rFonts w:ascii="宋体" w:hAnsi="宋体" w:cs="宋体"/>
                <w:color w:val="000000" w:themeColor="text1"/>
                <w:sz w:val="24"/>
                <w14:textFill>
                  <w14:solidFill>
                    <w14:schemeClr w14:val="tx1"/>
                  </w14:solidFill>
                </w14:textFill>
              </w:rPr>
            </w:pPr>
          </w:p>
        </w:tc>
      </w:tr>
    </w:tbl>
    <w:p w14:paraId="03BEEF75">
      <w:pPr>
        <w:spacing w:line="360" w:lineRule="auto"/>
        <w:ind w:firstLine="960" w:firstLineChars="400"/>
        <w:rPr>
          <w:rFonts w:ascii="宋体" w:hAnsi="宋体" w:cs="宋体"/>
          <w:color w:val="000000" w:themeColor="text1"/>
          <w:sz w:val="24"/>
          <w14:textFill>
            <w14:solidFill>
              <w14:schemeClr w14:val="tx1"/>
            </w14:solidFill>
          </w14:textFill>
        </w:rPr>
      </w:pPr>
    </w:p>
    <w:p w14:paraId="7F4C8A49">
      <w:pPr>
        <w:spacing w:line="360" w:lineRule="auto"/>
        <w:ind w:firstLine="3840" w:firstLineChars="1600"/>
        <w:rPr>
          <w:rFonts w:ascii="宋体" w:hAnsi="宋体" w:cs="宋体"/>
          <w:color w:val="000000" w:themeColor="text1"/>
          <w:sz w:val="24"/>
          <w14:textFill>
            <w14:solidFill>
              <w14:schemeClr w14:val="tx1"/>
            </w14:solidFill>
          </w14:textFill>
        </w:rPr>
      </w:pPr>
    </w:p>
    <w:p w14:paraId="7403BD63">
      <w:pPr>
        <w:spacing w:line="360" w:lineRule="auto"/>
        <w:ind w:firstLine="3840" w:firstLineChars="1600"/>
        <w:rPr>
          <w:rFonts w:ascii="宋体" w:hAnsi="宋体" w:cs="宋体"/>
          <w:color w:val="000000" w:themeColor="text1"/>
          <w:sz w:val="24"/>
          <w14:textFill>
            <w14:solidFill>
              <w14:schemeClr w14:val="tx1"/>
            </w14:solidFill>
          </w14:textFill>
        </w:rPr>
      </w:pPr>
    </w:p>
    <w:p w14:paraId="6E55A277">
      <w:pPr>
        <w:spacing w:line="360" w:lineRule="auto"/>
        <w:ind w:firstLine="3840" w:firstLineChars="1600"/>
        <w:rPr>
          <w:rFonts w:ascii="宋体" w:hAnsi="宋体" w:cs="宋体"/>
          <w:color w:val="000000" w:themeColor="text1"/>
          <w:sz w:val="24"/>
          <w14:textFill>
            <w14:solidFill>
              <w14:schemeClr w14:val="tx1"/>
            </w14:solidFill>
          </w14:textFill>
        </w:rPr>
      </w:pPr>
    </w:p>
    <w:p w14:paraId="30C55226">
      <w:pPr>
        <w:spacing w:line="360" w:lineRule="auto"/>
        <w:jc w:val="center"/>
        <w:rPr>
          <w:rFonts w:ascii="宋体" w:hAnsi="宋体" w:cs="宋体"/>
          <w:color w:val="000000" w:themeColor="text1"/>
          <w:sz w:val="24"/>
          <w14:textFill>
            <w14:solidFill>
              <w14:schemeClr w14:val="tx1"/>
            </w14:solidFill>
          </w14:textFill>
        </w:rPr>
      </w:pPr>
    </w:p>
    <w:p w14:paraId="1B93301A">
      <w:pPr>
        <w:spacing w:line="360" w:lineRule="auto"/>
        <w:jc w:val="center"/>
        <w:rPr>
          <w:rFonts w:ascii="宋体" w:hAnsi="宋体" w:cs="宋体"/>
          <w:color w:val="000000" w:themeColor="text1"/>
          <w:sz w:val="24"/>
          <w14:textFill>
            <w14:solidFill>
              <w14:schemeClr w14:val="tx1"/>
            </w14:solidFill>
          </w14:textFill>
        </w:rPr>
      </w:pPr>
    </w:p>
    <w:p w14:paraId="0FA2CE7D">
      <w:pPr>
        <w:spacing w:line="360" w:lineRule="auto"/>
        <w:jc w:val="center"/>
        <w:rPr>
          <w:rFonts w:ascii="宋体" w:hAnsi="宋体" w:cs="宋体"/>
          <w:color w:val="000000" w:themeColor="text1"/>
          <w:sz w:val="24"/>
          <w14:textFill>
            <w14:solidFill>
              <w14:schemeClr w14:val="tx1"/>
            </w14:solidFill>
          </w14:textFill>
        </w:rPr>
      </w:pPr>
    </w:p>
    <w:p w14:paraId="5986FB08">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B789E59">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39278D2B">
      <w:pPr>
        <w:spacing w:line="360" w:lineRule="auto"/>
        <w:jc w:val="center"/>
        <w:rPr>
          <w:rFonts w:ascii="宋体" w:hAnsi="宋体" w:cs="宋体"/>
          <w:color w:val="000000" w:themeColor="text1"/>
          <w:sz w:val="24"/>
          <w14:textFill>
            <w14:solidFill>
              <w14:schemeClr w14:val="tx1"/>
            </w14:solidFill>
          </w14:textFill>
        </w:rPr>
      </w:pPr>
    </w:p>
    <w:p w14:paraId="50CA93F3">
      <w:pPr>
        <w:spacing w:line="360" w:lineRule="auto"/>
        <w:jc w:val="center"/>
        <w:rPr>
          <w:rFonts w:ascii="宋体" w:hAnsi="宋体" w:cs="宋体"/>
          <w:color w:val="000000" w:themeColor="text1"/>
          <w:sz w:val="24"/>
          <w14:textFill>
            <w14:solidFill>
              <w14:schemeClr w14:val="tx1"/>
            </w14:solidFill>
          </w14:textFill>
        </w:rPr>
      </w:pPr>
    </w:p>
    <w:p w14:paraId="3BC28C12">
      <w:p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br w:type="page"/>
      </w:r>
    </w:p>
    <w:p w14:paraId="75CC2F77">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格式2-2</w:t>
      </w:r>
    </w:p>
    <w:p w14:paraId="22EC8260">
      <w:pPr>
        <w:spacing w:line="360" w:lineRule="auto"/>
        <w:ind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授权委托书</w:t>
      </w:r>
    </w:p>
    <w:p w14:paraId="6B985E5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59770045">
      <w:pPr>
        <w:spacing w:line="360" w:lineRule="auto"/>
        <w:ind w:firstLine="480" w:firstLineChars="200"/>
        <w:rPr>
          <w:rFonts w:ascii="宋体" w:hAnsi="宋体" w:cs="宋体"/>
          <w:color w:val="000000" w:themeColor="text1"/>
          <w:sz w:val="24"/>
          <w14:textFill>
            <w14:solidFill>
              <w14:schemeClr w14:val="tx1"/>
            </w14:solidFill>
          </w14:textFill>
        </w:rPr>
      </w:pPr>
    </w:p>
    <w:p w14:paraId="6FB765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委托人授权（被委托人的姓名、职务）为委托人的委托代理人，就项目编号为的项目及合同的执行，以本单位名义处理一切与之有关的事务。</w:t>
      </w:r>
    </w:p>
    <w:p w14:paraId="4ED0040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本授权书于年月日签字生效，特此声明。</w:t>
      </w:r>
    </w:p>
    <w:p w14:paraId="27E66329">
      <w:pPr>
        <w:spacing w:line="360" w:lineRule="auto"/>
        <w:rPr>
          <w:rFonts w:ascii="宋体" w:hAnsi="宋体" w:cs="宋体"/>
          <w:color w:val="000000" w:themeColor="text1"/>
          <w:sz w:val="24"/>
          <w14:textFill>
            <w14:solidFill>
              <w14:schemeClr w14:val="tx1"/>
            </w14:solidFill>
          </w14:textFill>
        </w:rPr>
      </w:pPr>
    </w:p>
    <w:p w14:paraId="0532083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3129DB0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6FD142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4F1EB85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4933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7595714">
            <w:pPr>
              <w:spacing w:line="480" w:lineRule="exact"/>
              <w:rPr>
                <w:rFonts w:ascii="宋体" w:hAnsi="宋体" w:cs="宋体"/>
                <w:b/>
                <w:bCs/>
                <w:color w:val="000000" w:themeColor="text1"/>
                <w:sz w:val="24"/>
                <w14:textFill>
                  <w14:solidFill>
                    <w14:schemeClr w14:val="tx1"/>
                  </w14:solidFill>
                </w14:textFill>
              </w:rPr>
            </w:pPr>
          </w:p>
          <w:p w14:paraId="4547CC1A">
            <w:pPr>
              <w:spacing w:line="480" w:lineRule="exact"/>
              <w:rPr>
                <w:rFonts w:ascii="宋体" w:hAnsi="宋体" w:cs="宋体"/>
                <w:b/>
                <w:bCs/>
                <w:color w:val="000000" w:themeColor="text1"/>
                <w:sz w:val="24"/>
                <w14:textFill>
                  <w14:solidFill>
                    <w14:schemeClr w14:val="tx1"/>
                  </w14:solidFill>
                </w14:textFill>
              </w:rPr>
            </w:pPr>
          </w:p>
          <w:p w14:paraId="43A9C678">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6915E70B">
      <w:pPr>
        <w:spacing w:line="360" w:lineRule="auto"/>
        <w:ind w:firstLine="480" w:firstLineChars="200"/>
        <w:rPr>
          <w:rFonts w:ascii="宋体" w:hAnsi="宋体" w:cs="宋体"/>
          <w:color w:val="000000" w:themeColor="text1"/>
          <w:sz w:val="24"/>
          <w14:textFill>
            <w14:solidFill>
              <w14:schemeClr w14:val="tx1"/>
            </w14:solidFill>
          </w14:textFill>
        </w:rPr>
      </w:pPr>
    </w:p>
    <w:p w14:paraId="08ECD977">
      <w:pPr>
        <w:spacing w:line="360" w:lineRule="auto"/>
        <w:ind w:firstLine="480" w:firstLineChars="200"/>
        <w:rPr>
          <w:rFonts w:ascii="宋体" w:hAnsi="宋体" w:cs="宋体"/>
          <w:color w:val="000000" w:themeColor="text1"/>
          <w:sz w:val="24"/>
          <w14:textFill>
            <w14:solidFill>
              <w14:schemeClr w14:val="tx1"/>
            </w14:solidFill>
          </w14:textFill>
        </w:rPr>
      </w:pPr>
    </w:p>
    <w:p w14:paraId="69BF1AC0">
      <w:pPr>
        <w:spacing w:line="360" w:lineRule="auto"/>
        <w:ind w:firstLine="480" w:firstLineChars="200"/>
        <w:rPr>
          <w:rFonts w:ascii="宋体" w:hAnsi="宋体" w:cs="宋体"/>
          <w:color w:val="000000" w:themeColor="text1"/>
          <w:sz w:val="24"/>
          <w14:textFill>
            <w14:solidFill>
              <w14:schemeClr w14:val="tx1"/>
            </w14:solidFill>
          </w14:textFill>
        </w:rPr>
      </w:pPr>
    </w:p>
    <w:p w14:paraId="604914E6">
      <w:pPr>
        <w:spacing w:line="360" w:lineRule="auto"/>
        <w:ind w:firstLine="4920" w:firstLineChars="2050"/>
        <w:rPr>
          <w:rFonts w:ascii="宋体" w:hAnsi="宋体" w:cs="宋体"/>
          <w:color w:val="000000" w:themeColor="text1"/>
          <w:sz w:val="24"/>
          <w14:textFill>
            <w14:solidFill>
              <w14:schemeClr w14:val="tx1"/>
            </w14:solidFill>
          </w14:textFill>
        </w:rPr>
      </w:pPr>
    </w:p>
    <w:p w14:paraId="0E3C4C12">
      <w:pPr>
        <w:spacing w:line="360" w:lineRule="auto"/>
        <w:jc w:val="center"/>
        <w:rPr>
          <w:rFonts w:ascii="宋体" w:hAnsi="宋体" w:cs="宋体"/>
          <w:color w:val="000000" w:themeColor="text1"/>
          <w:sz w:val="24"/>
          <w14:textFill>
            <w14:solidFill>
              <w14:schemeClr w14:val="tx1"/>
            </w14:solidFill>
          </w14:textFill>
        </w:rPr>
      </w:pPr>
    </w:p>
    <w:p w14:paraId="1056919B">
      <w:pPr>
        <w:spacing w:line="360" w:lineRule="auto"/>
        <w:jc w:val="center"/>
        <w:rPr>
          <w:rFonts w:ascii="宋体" w:hAnsi="宋体" w:cs="宋体"/>
          <w:color w:val="000000" w:themeColor="text1"/>
          <w:sz w:val="24"/>
          <w14:textFill>
            <w14:solidFill>
              <w14:schemeClr w14:val="tx1"/>
            </w14:solidFill>
          </w14:textFill>
        </w:rPr>
      </w:pPr>
    </w:p>
    <w:p w14:paraId="4704C57E">
      <w:pPr>
        <w:spacing w:line="360" w:lineRule="auto"/>
        <w:jc w:val="center"/>
        <w:rPr>
          <w:rFonts w:ascii="宋体" w:hAnsi="宋体" w:cs="宋体"/>
          <w:color w:val="000000" w:themeColor="text1"/>
          <w:sz w:val="24"/>
          <w14:textFill>
            <w14:solidFill>
              <w14:schemeClr w14:val="tx1"/>
            </w14:solidFill>
          </w14:textFill>
        </w:rPr>
      </w:pPr>
    </w:p>
    <w:p w14:paraId="095AA70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2FD0596">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2065B08">
      <w:pPr>
        <w:spacing w:line="360" w:lineRule="auto"/>
        <w:jc w:val="center"/>
        <w:rPr>
          <w:rFonts w:ascii="宋体" w:hAnsi="宋体" w:cs="宋体"/>
          <w:color w:val="000000" w:themeColor="text1"/>
          <w:sz w:val="24"/>
          <w14:textFill>
            <w14:solidFill>
              <w14:schemeClr w14:val="tx1"/>
            </w14:solidFill>
          </w14:textFill>
        </w:rPr>
      </w:pPr>
    </w:p>
    <w:p w14:paraId="3AD975B9">
      <w:pPr>
        <w:pStyle w:val="36"/>
        <w:ind w:firstLine="240"/>
        <w:rPr>
          <w:rFonts w:ascii="宋体" w:hAnsi="宋体" w:cs="宋体"/>
          <w:color w:val="000000" w:themeColor="text1"/>
          <w:sz w:val="24"/>
          <w14:textFill>
            <w14:solidFill>
              <w14:schemeClr w14:val="tx1"/>
            </w14:solidFill>
          </w14:textFill>
        </w:rPr>
      </w:pPr>
    </w:p>
    <w:p w14:paraId="24C3214D">
      <w:pPr>
        <w:pStyle w:val="36"/>
        <w:ind w:firstLine="240"/>
        <w:rPr>
          <w:rFonts w:ascii="宋体" w:hAnsi="宋体" w:cs="宋体"/>
          <w:color w:val="000000" w:themeColor="text1"/>
          <w:sz w:val="24"/>
          <w14:textFill>
            <w14:solidFill>
              <w14:schemeClr w14:val="tx1"/>
            </w14:solidFill>
          </w14:textFill>
        </w:rPr>
      </w:pPr>
    </w:p>
    <w:p w14:paraId="5E1CCC7A">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格式2-3</w:t>
      </w:r>
    </w:p>
    <w:p w14:paraId="4C878403">
      <w:pPr>
        <w:pStyle w:val="36"/>
        <w:ind w:firstLine="2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供应商资格其他资料</w:t>
      </w:r>
    </w:p>
    <w:p w14:paraId="66B58F6A">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3124B6B5">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格式3</w:t>
      </w:r>
    </w:p>
    <w:p w14:paraId="0FD4BFF4">
      <w:pPr>
        <w:spacing w:line="5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投标函</w:t>
      </w:r>
    </w:p>
    <w:p w14:paraId="06F715A9">
      <w:pPr>
        <w:pStyle w:val="25"/>
        <w:shd w:val="clear" w:color="auto" w:fill="FFFFFF"/>
        <w:adjustRightInd w:val="0"/>
        <w:snapToGrid w:val="0"/>
        <w:spacing w:before="0" w:beforeAutospacing="0" w:after="0" w:afterAutospacing="0" w:line="360" w:lineRule="auto"/>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致：周口市公共资源交易中心（政府采购中心）</w:t>
      </w:r>
    </w:p>
    <w:p w14:paraId="7CA054D7">
      <w:pPr>
        <w:rPr>
          <w:rFonts w:ascii="宋体" w:hAnsi="宋体" w:cs="宋体"/>
          <w:color w:val="000000" w:themeColor="text1"/>
          <w:kern w:val="0"/>
          <w:sz w:val="24"/>
          <w14:textFill>
            <w14:solidFill>
              <w14:schemeClr w14:val="tx1"/>
            </w14:solidFill>
          </w14:textFill>
        </w:rPr>
      </w:pPr>
    </w:p>
    <w:p w14:paraId="4A7F17CC">
      <w:pPr>
        <w:pStyle w:val="57"/>
        <w:ind w:firstLine="600" w:firstLineChars="250"/>
        <w:rPr>
          <w:rFonts w:ascii="宋体" w:hAnsi="宋体"/>
          <w:color w:val="000000" w:themeColor="text1"/>
          <w:sz w:val="24"/>
          <w:szCs w:val="24"/>
          <w14:textFill>
            <w14:solidFill>
              <w14:schemeClr w14:val="tx1"/>
            </w14:solidFill>
          </w14:textFill>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（供应商名称、地址</w:t>
      </w:r>
      <w:r>
        <w:rPr>
          <w:rFonts w:hint="eastAsia" w:ascii="宋体" w:hAnsi="宋体"/>
          <w:sz w:val="24"/>
          <w:szCs w:val="24"/>
        </w:rPr>
        <w:t>)签字并提交投标文件，报价为</w:t>
      </w:r>
      <w:r>
        <w:rPr>
          <w:rFonts w:hint="eastAsia" w:ascii="宋体" w:hAnsi="宋体"/>
          <w:sz w:val="24"/>
          <w:szCs w:val="24"/>
          <w:u w:val="single"/>
        </w:rPr>
        <w:t>：    元，</w:t>
      </w:r>
      <w:r>
        <w:rPr>
          <w:rFonts w:hint="eastAsia" w:ascii="宋体" w:hAnsi="宋体"/>
          <w:sz w:val="24"/>
          <w:szCs w:val="24"/>
        </w:rPr>
        <w:t>并对之负法律责任</w:t>
      </w:r>
      <w:r>
        <w:rPr>
          <w:rFonts w:hint="eastAsia" w:ascii="宋体" w:hAnsi="宋体"/>
          <w:color w:val="000000" w:themeColor="text1"/>
          <w:sz w:val="24"/>
          <w:szCs w:val="24"/>
          <w14:textFill>
            <w14:solidFill>
              <w14:schemeClr w14:val="tx1"/>
            </w14:solidFill>
          </w14:textFill>
        </w:rPr>
        <w:t>。</w:t>
      </w:r>
    </w:p>
    <w:p w14:paraId="70CDBECC">
      <w:pPr>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1116FB65">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349C6D53">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3222FA22">
      <w:pPr>
        <w:numPr>
          <w:ilvl w:val="0"/>
          <w:numId w:val="7"/>
        </w:num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7A04BD77">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4EE47BAB">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38616B9B">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(6)与本次竞争性磋商有关的正式通讯地址为：</w:t>
      </w:r>
    </w:p>
    <w:p w14:paraId="1220707A">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1481991D">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传 真：</w:t>
      </w:r>
    </w:p>
    <w:p w14:paraId="4251EEB4">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123E3F2E">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351FBFAB">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58F76DCF">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7C7AB4AB">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44E4F959">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696D2736">
      <w:pPr>
        <w:spacing w:line="56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项目负责人：              联系电话：</w:t>
      </w:r>
    </w:p>
    <w:p w14:paraId="1D975C5D">
      <w:pPr>
        <w:spacing w:line="360" w:lineRule="auto"/>
        <w:jc w:val="left"/>
        <w:rPr>
          <w:rFonts w:ascii="宋体" w:hAnsi="宋体" w:cs="宋体"/>
          <w:color w:val="000000" w:themeColor="text1"/>
          <w:sz w:val="24"/>
          <w14:textFill>
            <w14:solidFill>
              <w14:schemeClr w14:val="tx1"/>
            </w14:solidFill>
          </w14:textFill>
        </w:rPr>
      </w:pPr>
    </w:p>
    <w:p w14:paraId="2D5431CB">
      <w:pPr>
        <w:spacing w:line="360" w:lineRule="auto"/>
        <w:jc w:val="left"/>
        <w:rPr>
          <w:rFonts w:ascii="宋体" w:hAnsi="宋体" w:cs="宋体"/>
          <w:color w:val="000000" w:themeColor="text1"/>
          <w:sz w:val="24"/>
          <w14:textFill>
            <w14:solidFill>
              <w14:schemeClr w14:val="tx1"/>
            </w14:solidFill>
          </w14:textFill>
        </w:rPr>
      </w:pPr>
    </w:p>
    <w:p w14:paraId="4010E7CC">
      <w:pPr>
        <w:spacing w:line="360" w:lineRule="auto"/>
        <w:jc w:val="left"/>
        <w:rPr>
          <w:rFonts w:ascii="宋体" w:hAnsi="宋体" w:cs="宋体"/>
          <w:color w:val="000000" w:themeColor="text1"/>
          <w:sz w:val="24"/>
          <w14:textFill>
            <w14:solidFill>
              <w14:schemeClr w14:val="tx1"/>
            </w14:solidFill>
          </w14:textFill>
        </w:rPr>
      </w:pPr>
    </w:p>
    <w:p w14:paraId="6BAE07FA">
      <w:pPr>
        <w:spacing w:line="360" w:lineRule="auto"/>
        <w:ind w:firstLine="3360" w:firstLineChars="14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供应商电子公章：</w:t>
      </w:r>
    </w:p>
    <w:p w14:paraId="58F0094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格式4</w:t>
      </w:r>
    </w:p>
    <w:p w14:paraId="6333B301">
      <w:pPr>
        <w:pStyle w:val="4"/>
        <w:jc w:val="center"/>
        <w:rPr>
          <w:rFonts w:ascii="宋体" w:hAnsi="宋体" w:cs="宋体"/>
          <w:b w:val="0"/>
          <w:color w:val="000000" w:themeColor="text1"/>
          <w:sz w:val="24"/>
          <w:szCs w:val="24"/>
          <w14:textFill>
            <w14:solidFill>
              <w14:schemeClr w14:val="tx1"/>
            </w14:solidFill>
          </w14:textFill>
        </w:rPr>
      </w:pPr>
      <w:bookmarkStart w:id="35" w:name="_Toc495414231"/>
      <w:bookmarkStart w:id="36" w:name="_Toc197934561"/>
      <w:r>
        <w:rPr>
          <w:rFonts w:hint="eastAsia" w:ascii="宋体" w:hAnsi="宋体" w:cs="宋体"/>
          <w:b w:val="0"/>
          <w:color w:val="000000" w:themeColor="text1"/>
          <w:sz w:val="24"/>
          <w:szCs w:val="24"/>
          <w14:textFill>
            <w14:solidFill>
              <w14:schemeClr w14:val="tx1"/>
            </w14:solidFill>
          </w14:textFill>
        </w:rPr>
        <w:t>一．报价一览表</w:t>
      </w:r>
      <w:bookmarkEnd w:id="35"/>
      <w:bookmarkEnd w:id="36"/>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EB3B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B4455C3">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6FA1A107">
            <w:pPr>
              <w:spacing w:line="360" w:lineRule="exact"/>
              <w:jc w:val="center"/>
              <w:rPr>
                <w:rFonts w:ascii="宋体" w:hAnsi="宋体" w:cs="宋体"/>
                <w:color w:val="000000" w:themeColor="text1"/>
                <w:sz w:val="24"/>
                <w14:textFill>
                  <w14:solidFill>
                    <w14:schemeClr w14:val="tx1"/>
                  </w14:solidFill>
                </w14:textFill>
              </w:rPr>
            </w:pPr>
          </w:p>
        </w:tc>
      </w:tr>
      <w:tr w14:paraId="61C4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0FEE2F9">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55FF56BE">
            <w:pPr>
              <w:spacing w:line="360" w:lineRule="auto"/>
              <w:rPr>
                <w:rFonts w:ascii="宋体" w:hAnsi="宋体" w:cs="宋体"/>
                <w:color w:val="000000" w:themeColor="text1"/>
                <w:sz w:val="24"/>
                <w14:textFill>
                  <w14:solidFill>
                    <w14:schemeClr w14:val="tx1"/>
                  </w14:solidFill>
                </w14:textFill>
              </w:rPr>
            </w:pPr>
          </w:p>
        </w:tc>
      </w:tr>
      <w:tr w14:paraId="40D4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4AFA202">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276584A3">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501B2235">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397F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17BDBCE">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13699DA0">
            <w:pPr>
              <w:spacing w:line="360" w:lineRule="auto"/>
              <w:jc w:val="left"/>
              <w:rPr>
                <w:rFonts w:ascii="宋体" w:hAnsi="宋体" w:cs="宋体"/>
                <w:color w:val="000000" w:themeColor="text1"/>
                <w:sz w:val="24"/>
                <w14:textFill>
                  <w14:solidFill>
                    <w14:schemeClr w14:val="tx1"/>
                  </w14:solidFill>
                </w14:textFill>
              </w:rPr>
            </w:pPr>
          </w:p>
        </w:tc>
      </w:tr>
    </w:tbl>
    <w:p w14:paraId="5EC40222">
      <w:pPr>
        <w:spacing w:before="100" w:beforeAutospacing="1" w:after="100" w:afterAutospacing="1" w:line="360" w:lineRule="auto"/>
        <w:ind w:firstLine="4920" w:firstLineChars="20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66655579">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20DAAD9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7CD4A711">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623A695B">
      <w:pPr>
        <w:spacing w:line="360" w:lineRule="auto"/>
        <w:jc w:val="left"/>
        <w:rPr>
          <w:rFonts w:ascii="宋体" w:hAnsi="宋体" w:cs="宋体"/>
          <w:color w:val="000000" w:themeColor="text1"/>
          <w:sz w:val="24"/>
          <w14:textFill>
            <w14:solidFill>
              <w14:schemeClr w14:val="tx1"/>
            </w14:solidFill>
          </w14:textFill>
        </w:rPr>
      </w:pPr>
      <w:bookmarkStart w:id="37" w:name="_Toc495414234"/>
      <w:bookmarkStart w:id="38" w:name="_Toc220232409"/>
    </w:p>
    <w:p w14:paraId="41BFE6A9">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3B55E870">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格式5</w:t>
      </w:r>
    </w:p>
    <w:bookmarkEnd w:id="37"/>
    <w:bookmarkEnd w:id="38"/>
    <w:p w14:paraId="4AAB79E5">
      <w:pPr>
        <w:pStyle w:val="10"/>
        <w:rPr>
          <w:b/>
          <w:color w:val="000000" w:themeColor="text1"/>
          <w:sz w:val="20"/>
          <w14:textFill>
            <w14:solidFill>
              <w14:schemeClr w14:val="tx1"/>
            </w14:solidFill>
          </w14:textFill>
        </w:rPr>
      </w:pPr>
    </w:p>
    <w:p w14:paraId="590AC402">
      <w:pPr>
        <w:pStyle w:val="10"/>
        <w:rPr>
          <w:b/>
          <w:color w:val="000000" w:themeColor="text1"/>
          <w:sz w:val="20"/>
          <w14:textFill>
            <w14:solidFill>
              <w14:schemeClr w14:val="tx1"/>
            </w14:solidFill>
          </w14:textFill>
        </w:rPr>
      </w:pPr>
    </w:p>
    <w:p w14:paraId="35A021FB">
      <w:pPr>
        <w:spacing w:before="185"/>
        <w:ind w:left="592" w:right="985"/>
        <w:jc w:val="center"/>
        <w:rPr>
          <w:b/>
          <w:color w:val="000000" w:themeColor="text1"/>
          <w:sz w:val="44"/>
          <w14:textFill>
            <w14:solidFill>
              <w14:schemeClr w14:val="tx1"/>
            </w14:solidFill>
          </w14:textFill>
        </w:rPr>
      </w:pPr>
      <w:r>
        <w:rPr>
          <w:rFonts w:hint="eastAsia"/>
          <w:b/>
          <w:color w:val="000000" w:themeColor="text1"/>
          <w:sz w:val="44"/>
          <w14:textFill>
            <w14:solidFill>
              <w14:schemeClr w14:val="tx1"/>
            </w14:solidFill>
          </w14:textFill>
        </w:rPr>
        <w:t>施工图预算书</w:t>
      </w:r>
    </w:p>
    <w:p w14:paraId="0F212B00">
      <w:pPr>
        <w:pStyle w:val="10"/>
        <w:spacing w:before="4"/>
        <w:rPr>
          <w:b/>
          <w:color w:val="000000" w:themeColor="text1"/>
          <w:sz w:val="47"/>
          <w14:textFill>
            <w14:solidFill>
              <w14:schemeClr w14:val="tx1"/>
            </w14:solidFill>
          </w14:textFill>
        </w:rPr>
      </w:pPr>
    </w:p>
    <w:p w14:paraId="6256AA25">
      <w:pPr>
        <w:ind w:left="592" w:right="987"/>
        <w:jc w:val="center"/>
        <w:rPr>
          <w:b/>
          <w:color w:val="000000" w:themeColor="text1"/>
          <w:sz w:val="30"/>
          <w14:textFill>
            <w14:solidFill>
              <w14:schemeClr w14:val="tx1"/>
            </w14:solidFill>
          </w14:textFill>
        </w:rPr>
      </w:pPr>
      <w:r>
        <w:rPr>
          <w:rFonts w:hint="eastAsia"/>
          <w:b/>
          <w:color w:val="000000" w:themeColor="text1"/>
          <w:sz w:val="30"/>
          <w14:textFill>
            <w14:solidFill>
              <w14:schemeClr w14:val="tx1"/>
            </w14:solidFill>
          </w14:textFill>
        </w:rPr>
        <w:t>（其格式按定额管理部门的规定）</w:t>
      </w:r>
    </w:p>
    <w:p w14:paraId="5A525653">
      <w:pPr>
        <w:pStyle w:val="17"/>
        <w:spacing w:line="360" w:lineRule="auto"/>
        <w:ind w:left="5250" w:firstLine="240" w:firstLineChars="100"/>
        <w:rPr>
          <w:rFonts w:ascii="宋体" w:hAnsi="宋体" w:cs="宋体"/>
          <w:color w:val="000000" w:themeColor="text1"/>
          <w:sz w:val="24"/>
          <w14:textFill>
            <w14:solidFill>
              <w14:schemeClr w14:val="tx1"/>
            </w14:solidFill>
          </w14:textFill>
        </w:rPr>
      </w:pPr>
    </w:p>
    <w:p w14:paraId="7DDD1597">
      <w:pPr>
        <w:pStyle w:val="17"/>
        <w:spacing w:line="360" w:lineRule="auto"/>
        <w:ind w:left="5250" w:firstLine="240" w:firstLineChars="100"/>
        <w:rPr>
          <w:rFonts w:ascii="宋体" w:hAnsi="宋体" w:cs="宋体"/>
          <w:color w:val="000000" w:themeColor="text1"/>
          <w:sz w:val="24"/>
          <w14:textFill>
            <w14:solidFill>
              <w14:schemeClr w14:val="tx1"/>
            </w14:solidFill>
          </w14:textFill>
        </w:rPr>
      </w:pPr>
    </w:p>
    <w:p w14:paraId="659A87A5">
      <w:pPr>
        <w:pStyle w:val="17"/>
        <w:spacing w:line="360" w:lineRule="auto"/>
        <w:ind w:left="5250" w:firstLine="240" w:firstLineChars="100"/>
        <w:rPr>
          <w:rFonts w:ascii="宋体" w:hAnsi="宋体" w:cs="宋体"/>
          <w:color w:val="000000" w:themeColor="text1"/>
          <w:sz w:val="24"/>
          <w14:textFill>
            <w14:solidFill>
              <w14:schemeClr w14:val="tx1"/>
            </w14:solidFill>
          </w14:textFill>
        </w:rPr>
      </w:pPr>
    </w:p>
    <w:p w14:paraId="33E2E833">
      <w:pPr>
        <w:pStyle w:val="17"/>
        <w:spacing w:line="360" w:lineRule="auto"/>
        <w:ind w:left="5250" w:firstLine="240" w:firstLineChars="100"/>
        <w:rPr>
          <w:rFonts w:ascii="宋体" w:hAnsi="宋体" w:cs="宋体"/>
          <w:color w:val="000000" w:themeColor="text1"/>
          <w:sz w:val="24"/>
          <w14:textFill>
            <w14:solidFill>
              <w14:schemeClr w14:val="tx1"/>
            </w14:solidFill>
          </w14:textFill>
        </w:rPr>
      </w:pPr>
    </w:p>
    <w:p w14:paraId="334A4EBD">
      <w:pPr>
        <w:pStyle w:val="17"/>
        <w:spacing w:line="360" w:lineRule="auto"/>
        <w:ind w:left="5250" w:firstLine="240" w:firstLineChars="100"/>
        <w:rPr>
          <w:rFonts w:ascii="宋体" w:hAnsi="宋体" w:cs="宋体"/>
          <w:color w:val="000000" w:themeColor="text1"/>
          <w:sz w:val="24"/>
          <w14:textFill>
            <w14:solidFill>
              <w14:schemeClr w14:val="tx1"/>
            </w14:solidFill>
          </w14:textFill>
        </w:rPr>
      </w:pPr>
    </w:p>
    <w:p w14:paraId="48632F13">
      <w:pPr>
        <w:pStyle w:val="17"/>
        <w:spacing w:line="360" w:lineRule="auto"/>
        <w:ind w:left="5250" w:firstLine="240" w:firstLineChars="100"/>
        <w:rPr>
          <w:rFonts w:ascii="宋体" w:hAnsi="宋体" w:cs="宋体"/>
          <w:color w:val="000000" w:themeColor="text1"/>
          <w:sz w:val="24"/>
          <w14:textFill>
            <w14:solidFill>
              <w14:schemeClr w14:val="tx1"/>
            </w14:solidFill>
          </w14:textFill>
        </w:rPr>
      </w:pPr>
    </w:p>
    <w:p w14:paraId="1ACC2590">
      <w:pPr>
        <w:pStyle w:val="17"/>
        <w:spacing w:line="360" w:lineRule="auto"/>
        <w:ind w:left="5250" w:firstLine="240" w:firstLineChars="100"/>
        <w:rPr>
          <w:rFonts w:ascii="宋体" w:hAnsi="宋体" w:cs="宋体"/>
          <w:color w:val="000000" w:themeColor="text1"/>
          <w:sz w:val="24"/>
          <w14:textFill>
            <w14:solidFill>
              <w14:schemeClr w14:val="tx1"/>
            </w14:solidFill>
          </w14:textFill>
        </w:rPr>
      </w:pPr>
    </w:p>
    <w:p w14:paraId="65F0DD32">
      <w:pPr>
        <w:pStyle w:val="17"/>
        <w:spacing w:line="360" w:lineRule="auto"/>
        <w:ind w:left="5250"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供应商电子公章：</w:t>
      </w:r>
    </w:p>
    <w:p w14:paraId="7E799D07">
      <w:pPr>
        <w:pStyle w:val="36"/>
        <w:ind w:firstLine="210"/>
        <w:rPr>
          <w:color w:val="000000" w:themeColor="text1"/>
          <w14:textFill>
            <w14:solidFill>
              <w14:schemeClr w14:val="tx1"/>
            </w14:solidFill>
          </w14:textFill>
        </w:rPr>
      </w:pPr>
    </w:p>
    <w:p w14:paraId="61CED55A">
      <w:pPr>
        <w:spacing w:line="360" w:lineRule="auto"/>
        <w:jc w:val="center"/>
        <w:rPr>
          <w:rFonts w:ascii="宋体" w:hAnsi="宋体" w:cs="宋体"/>
          <w:b/>
          <w:color w:val="000000" w:themeColor="text1"/>
          <w:sz w:val="24"/>
          <w14:textFill>
            <w14:solidFill>
              <w14:schemeClr w14:val="tx1"/>
            </w14:solidFill>
          </w14:textFill>
        </w:rPr>
      </w:pPr>
    </w:p>
    <w:p w14:paraId="641B3E8B">
      <w:pPr>
        <w:pStyle w:val="36"/>
        <w:ind w:firstLine="210"/>
        <w:rPr>
          <w:color w:val="000000" w:themeColor="text1"/>
          <w14:textFill>
            <w14:solidFill>
              <w14:schemeClr w14:val="tx1"/>
            </w14:solidFill>
          </w14:textFill>
        </w:rPr>
      </w:pPr>
    </w:p>
    <w:p w14:paraId="658894E2">
      <w:pPr>
        <w:pStyle w:val="36"/>
        <w:ind w:firstLine="210"/>
        <w:rPr>
          <w:color w:val="000000" w:themeColor="text1"/>
          <w14:textFill>
            <w14:solidFill>
              <w14:schemeClr w14:val="tx1"/>
            </w14:solidFill>
          </w14:textFill>
        </w:rPr>
      </w:pPr>
    </w:p>
    <w:p w14:paraId="737C0684">
      <w:pPr>
        <w:pStyle w:val="36"/>
        <w:ind w:firstLine="210"/>
        <w:rPr>
          <w:color w:val="000000" w:themeColor="text1"/>
          <w14:textFill>
            <w14:solidFill>
              <w14:schemeClr w14:val="tx1"/>
            </w14:solidFill>
          </w14:textFill>
        </w:rPr>
      </w:pPr>
    </w:p>
    <w:p w14:paraId="4FFBB08C">
      <w:pPr>
        <w:pStyle w:val="36"/>
        <w:ind w:firstLine="210"/>
        <w:rPr>
          <w:color w:val="000000" w:themeColor="text1"/>
          <w14:textFill>
            <w14:solidFill>
              <w14:schemeClr w14:val="tx1"/>
            </w14:solidFill>
          </w14:textFill>
        </w:rPr>
      </w:pPr>
    </w:p>
    <w:p w14:paraId="562C2789">
      <w:pPr>
        <w:pStyle w:val="36"/>
        <w:ind w:firstLine="210"/>
        <w:rPr>
          <w:color w:val="000000" w:themeColor="text1"/>
          <w14:textFill>
            <w14:solidFill>
              <w14:schemeClr w14:val="tx1"/>
            </w14:solidFill>
          </w14:textFill>
        </w:rPr>
      </w:pPr>
    </w:p>
    <w:p w14:paraId="1CF98D96">
      <w:pPr>
        <w:pStyle w:val="36"/>
        <w:ind w:firstLine="210"/>
        <w:rPr>
          <w:color w:val="000000" w:themeColor="text1"/>
          <w14:textFill>
            <w14:solidFill>
              <w14:schemeClr w14:val="tx1"/>
            </w14:solidFill>
          </w14:textFill>
        </w:rPr>
      </w:pPr>
    </w:p>
    <w:p w14:paraId="3C2A6470">
      <w:pPr>
        <w:pStyle w:val="36"/>
        <w:ind w:firstLine="210"/>
        <w:rPr>
          <w:color w:val="000000" w:themeColor="text1"/>
          <w14:textFill>
            <w14:solidFill>
              <w14:schemeClr w14:val="tx1"/>
            </w14:solidFill>
          </w14:textFill>
        </w:rPr>
      </w:pPr>
    </w:p>
    <w:p w14:paraId="17A1E2CF">
      <w:pPr>
        <w:pStyle w:val="36"/>
        <w:ind w:firstLine="210"/>
        <w:rPr>
          <w:color w:val="000000" w:themeColor="text1"/>
          <w14:textFill>
            <w14:solidFill>
              <w14:schemeClr w14:val="tx1"/>
            </w14:solidFill>
          </w14:textFill>
        </w:rPr>
      </w:pPr>
    </w:p>
    <w:p w14:paraId="422A1268">
      <w:pPr>
        <w:pStyle w:val="36"/>
        <w:ind w:firstLine="210"/>
        <w:rPr>
          <w:color w:val="000000" w:themeColor="text1"/>
          <w14:textFill>
            <w14:solidFill>
              <w14:schemeClr w14:val="tx1"/>
            </w14:solidFill>
          </w14:textFill>
        </w:rPr>
      </w:pPr>
    </w:p>
    <w:p w14:paraId="5EBBF076">
      <w:pPr>
        <w:pStyle w:val="36"/>
        <w:ind w:firstLine="210"/>
        <w:rPr>
          <w:color w:val="000000" w:themeColor="text1"/>
          <w14:textFill>
            <w14:solidFill>
              <w14:schemeClr w14:val="tx1"/>
            </w14:solidFill>
          </w14:textFill>
        </w:rPr>
      </w:pPr>
    </w:p>
    <w:p w14:paraId="6A894DD8">
      <w:pPr>
        <w:pStyle w:val="36"/>
        <w:ind w:firstLine="210"/>
        <w:rPr>
          <w:color w:val="000000" w:themeColor="text1"/>
          <w14:textFill>
            <w14:solidFill>
              <w14:schemeClr w14:val="tx1"/>
            </w14:solidFill>
          </w14:textFill>
        </w:rPr>
      </w:pPr>
    </w:p>
    <w:p w14:paraId="0B6D917B">
      <w:pPr>
        <w:pStyle w:val="36"/>
        <w:ind w:firstLine="210"/>
        <w:rPr>
          <w:color w:val="000000" w:themeColor="text1"/>
          <w14:textFill>
            <w14:solidFill>
              <w14:schemeClr w14:val="tx1"/>
            </w14:solidFill>
          </w14:textFill>
        </w:rPr>
      </w:pPr>
    </w:p>
    <w:p w14:paraId="0DF0921E">
      <w:pPr>
        <w:pStyle w:val="36"/>
        <w:ind w:firstLine="210"/>
        <w:rPr>
          <w:color w:val="000000" w:themeColor="text1"/>
          <w14:textFill>
            <w14:solidFill>
              <w14:schemeClr w14:val="tx1"/>
            </w14:solidFill>
          </w14:textFill>
        </w:rPr>
      </w:pPr>
    </w:p>
    <w:p w14:paraId="06BBC2D7">
      <w:pPr>
        <w:pStyle w:val="36"/>
        <w:ind w:firstLine="210"/>
        <w:rPr>
          <w:color w:val="000000" w:themeColor="text1"/>
          <w14:textFill>
            <w14:solidFill>
              <w14:schemeClr w14:val="tx1"/>
            </w14:solidFill>
          </w14:textFill>
        </w:rPr>
      </w:pPr>
    </w:p>
    <w:p w14:paraId="142FF419">
      <w:pPr>
        <w:pStyle w:val="36"/>
        <w:ind w:firstLine="210"/>
        <w:rPr>
          <w:color w:val="000000" w:themeColor="text1"/>
          <w14:textFill>
            <w14:solidFill>
              <w14:schemeClr w14:val="tx1"/>
            </w14:solidFill>
          </w14:textFill>
        </w:rPr>
      </w:pPr>
    </w:p>
    <w:p w14:paraId="7CC5C4EA">
      <w:pPr>
        <w:pStyle w:val="36"/>
        <w:ind w:firstLine="210"/>
        <w:rPr>
          <w:color w:val="000000" w:themeColor="text1"/>
          <w14:textFill>
            <w14:solidFill>
              <w14:schemeClr w14:val="tx1"/>
            </w14:solidFill>
          </w14:textFill>
        </w:rPr>
      </w:pPr>
    </w:p>
    <w:p w14:paraId="00EB7C51">
      <w:pPr>
        <w:pStyle w:val="36"/>
        <w:ind w:firstLine="210"/>
        <w:rPr>
          <w:color w:val="000000" w:themeColor="text1"/>
          <w14:textFill>
            <w14:solidFill>
              <w14:schemeClr w14:val="tx1"/>
            </w14:solidFill>
          </w14:textFill>
        </w:rPr>
      </w:pPr>
    </w:p>
    <w:p w14:paraId="2346FA42">
      <w:pPr>
        <w:pStyle w:val="36"/>
        <w:ind w:firstLine="210"/>
        <w:rPr>
          <w:color w:val="000000" w:themeColor="text1"/>
          <w14:textFill>
            <w14:solidFill>
              <w14:schemeClr w14:val="tx1"/>
            </w14:solidFill>
          </w14:textFill>
        </w:rPr>
      </w:pPr>
    </w:p>
    <w:p w14:paraId="318B2544">
      <w:pPr>
        <w:rPr>
          <w:color w:val="000000" w:themeColor="text1"/>
          <w14:textFill>
            <w14:solidFill>
              <w14:schemeClr w14:val="tx1"/>
            </w14:solidFill>
          </w14:textFill>
        </w:rPr>
      </w:pPr>
    </w:p>
    <w:p w14:paraId="303A9430">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格式6          </w:t>
      </w:r>
    </w:p>
    <w:p w14:paraId="23AC8F6E">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黑体"/>
          <w:color w:val="000000" w:themeColor="text1"/>
          <w:kern w:val="0"/>
          <w:sz w:val="28"/>
          <w:szCs w:val="28"/>
          <w14:textFill>
            <w14:solidFill>
              <w14:schemeClr w14:val="tx1"/>
            </w14:solidFill>
          </w14:textFill>
        </w:rPr>
        <w:t>施工组织设计</w:t>
      </w:r>
    </w:p>
    <w:p w14:paraId="1C1236D0">
      <w:pPr>
        <w:autoSpaceDE w:val="0"/>
        <w:autoSpaceDN w:val="0"/>
        <w:adjustRightInd w:val="0"/>
        <w:spacing w:line="420" w:lineRule="exact"/>
        <w:ind w:firstLine="539" w:firstLineChars="257"/>
        <w:jc w:val="left"/>
        <w:rPr>
          <w:rFonts w:ascii="宋体" w:hAnsi="宋体" w:cs="仿宋_GB2312"/>
          <w:color w:val="000000" w:themeColor="text1"/>
          <w:kern w:val="0"/>
          <w:szCs w:val="21"/>
          <w14:textFill>
            <w14:solidFill>
              <w14:schemeClr w14:val="tx1"/>
            </w14:solidFill>
          </w14:textFill>
        </w:rPr>
      </w:pPr>
      <w:r>
        <w:rPr>
          <w:rFonts w:ascii="宋体" w:hAnsi="宋体" w:cs="TimesNewRomanPSMT"/>
          <w:color w:val="000000" w:themeColor="text1"/>
          <w:kern w:val="0"/>
          <w:szCs w:val="21"/>
          <w14:textFill>
            <w14:solidFill>
              <w14:schemeClr w14:val="tx1"/>
            </w14:solidFill>
          </w14:textFill>
        </w:rPr>
        <w:t xml:space="preserve">1. </w:t>
      </w:r>
      <w:r>
        <w:rPr>
          <w:rFonts w:hint="eastAsia" w:ascii="宋体" w:hAnsi="宋体" w:cs="仿宋_GB2312"/>
          <w:color w:val="000000" w:themeColor="text1"/>
          <w:kern w:val="0"/>
          <w:szCs w:val="21"/>
          <w14:textFill>
            <w14:solidFill>
              <w14:schemeClr w14:val="tx1"/>
            </w14:solidFill>
          </w14:textFill>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57B09AA">
      <w:pPr>
        <w:autoSpaceDE w:val="0"/>
        <w:autoSpaceDN w:val="0"/>
        <w:adjustRightInd w:val="0"/>
        <w:spacing w:line="420" w:lineRule="exact"/>
        <w:ind w:firstLine="539" w:firstLineChars="257"/>
        <w:jc w:val="left"/>
        <w:rPr>
          <w:rFonts w:ascii="宋体" w:hAnsi="宋体" w:cs="仿宋_GB2312"/>
          <w:color w:val="000000" w:themeColor="text1"/>
          <w:kern w:val="0"/>
          <w:szCs w:val="21"/>
          <w14:textFill>
            <w14:solidFill>
              <w14:schemeClr w14:val="tx1"/>
            </w14:solidFill>
          </w14:textFill>
        </w:rPr>
      </w:pPr>
      <w:r>
        <w:rPr>
          <w:rFonts w:ascii="宋体" w:hAnsi="宋体" w:cs="TimesNewRomanPSMT"/>
          <w:color w:val="000000" w:themeColor="text1"/>
          <w:kern w:val="0"/>
          <w:szCs w:val="21"/>
          <w14:textFill>
            <w14:solidFill>
              <w14:schemeClr w14:val="tx1"/>
            </w14:solidFill>
          </w14:textFill>
        </w:rPr>
        <w:t xml:space="preserve">2. </w:t>
      </w:r>
      <w:r>
        <w:rPr>
          <w:rFonts w:hint="eastAsia" w:ascii="宋体" w:hAnsi="宋体" w:cs="仿宋_GB2312"/>
          <w:color w:val="000000" w:themeColor="text1"/>
          <w:kern w:val="0"/>
          <w:szCs w:val="21"/>
          <w14:textFill>
            <w14:solidFill>
              <w14:schemeClr w14:val="tx1"/>
            </w14:solidFill>
          </w14:textFill>
        </w:rPr>
        <w:t>施工组织设计除采用文字表述外可附下列图表，图表及格式要求附后。</w:t>
      </w:r>
    </w:p>
    <w:p w14:paraId="3CCAA3EA">
      <w:pPr>
        <w:autoSpaceDE w:val="0"/>
        <w:autoSpaceDN w:val="0"/>
        <w:adjustRightInd w:val="0"/>
        <w:spacing w:line="420" w:lineRule="exact"/>
        <w:ind w:firstLine="420" w:firstLineChars="200"/>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附表一拟投入本工程的主要施工设备表</w:t>
      </w:r>
    </w:p>
    <w:p w14:paraId="0E708AA0">
      <w:pPr>
        <w:autoSpaceDE w:val="0"/>
        <w:autoSpaceDN w:val="0"/>
        <w:adjustRightInd w:val="0"/>
        <w:spacing w:line="420" w:lineRule="exact"/>
        <w:ind w:firstLine="420" w:firstLineChars="200"/>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附表二拟配备本工程的试验和检测仪器设备表</w:t>
      </w:r>
    </w:p>
    <w:p w14:paraId="3403BDC8">
      <w:pPr>
        <w:autoSpaceDE w:val="0"/>
        <w:autoSpaceDN w:val="0"/>
        <w:adjustRightInd w:val="0"/>
        <w:spacing w:line="420" w:lineRule="exact"/>
        <w:ind w:firstLine="420" w:firstLineChars="200"/>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附表三劳动力计划表</w:t>
      </w:r>
    </w:p>
    <w:p w14:paraId="32425108">
      <w:pPr>
        <w:autoSpaceDE w:val="0"/>
        <w:autoSpaceDN w:val="0"/>
        <w:adjustRightInd w:val="0"/>
        <w:spacing w:line="420" w:lineRule="exact"/>
        <w:ind w:firstLine="420" w:firstLineChars="200"/>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附表四计划开、竣工日期和施工进度网络图</w:t>
      </w:r>
    </w:p>
    <w:p w14:paraId="072290C1">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r>
        <w:rPr>
          <w:rFonts w:hint="eastAsia" w:ascii="黑体" w:hAnsi="新宋体" w:eastAsia="黑体" w:cs="黑体"/>
          <w:color w:val="000000" w:themeColor="text1"/>
          <w:kern w:val="0"/>
          <w:sz w:val="28"/>
          <w:szCs w:val="28"/>
          <w14:textFill>
            <w14:solidFill>
              <w14:schemeClr w14:val="tx1"/>
            </w14:solidFill>
          </w14:textFill>
        </w:rPr>
        <w:t>附表一：拟投入本工程的主要施工设备表</w:t>
      </w:r>
    </w:p>
    <w:p w14:paraId="5FA4ABF6">
      <w:pPr>
        <w:autoSpaceDE w:val="0"/>
        <w:autoSpaceDN w:val="0"/>
        <w:adjustRightInd w:val="0"/>
        <w:spacing w:line="420" w:lineRule="exact"/>
        <w:jc w:val="left"/>
        <w:rPr>
          <w:rFonts w:ascii="宋体" w:hAnsi="宋体" w:cs="黑体"/>
          <w:color w:val="000000" w:themeColor="text1"/>
          <w:kern w:val="0"/>
          <w:sz w:val="24"/>
          <w14:textFill>
            <w14:solidFill>
              <w14:schemeClr w14:val="tx1"/>
            </w14:solidFill>
          </w14:textFill>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620C9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5BE1E50">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序号</w:t>
            </w:r>
          </w:p>
        </w:tc>
        <w:tc>
          <w:tcPr>
            <w:tcW w:w="1207" w:type="dxa"/>
            <w:vAlign w:val="center"/>
          </w:tcPr>
          <w:p w14:paraId="6BBD7934">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设备名称</w:t>
            </w:r>
          </w:p>
        </w:tc>
        <w:tc>
          <w:tcPr>
            <w:tcW w:w="927" w:type="dxa"/>
            <w:vAlign w:val="center"/>
          </w:tcPr>
          <w:p w14:paraId="29DC934C">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型号</w:t>
            </w:r>
          </w:p>
          <w:p w14:paraId="06394286">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规格</w:t>
            </w:r>
          </w:p>
        </w:tc>
        <w:tc>
          <w:tcPr>
            <w:tcW w:w="927" w:type="dxa"/>
            <w:vAlign w:val="center"/>
          </w:tcPr>
          <w:p w14:paraId="7E3DA49F">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数量</w:t>
            </w:r>
          </w:p>
        </w:tc>
        <w:tc>
          <w:tcPr>
            <w:tcW w:w="928" w:type="dxa"/>
            <w:vAlign w:val="center"/>
          </w:tcPr>
          <w:p w14:paraId="77161844">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国别</w:t>
            </w:r>
          </w:p>
          <w:p w14:paraId="5DE2820E">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产地</w:t>
            </w:r>
          </w:p>
        </w:tc>
        <w:tc>
          <w:tcPr>
            <w:tcW w:w="928" w:type="dxa"/>
            <w:vAlign w:val="center"/>
          </w:tcPr>
          <w:p w14:paraId="6949CDE6">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制造</w:t>
            </w:r>
          </w:p>
          <w:p w14:paraId="2AB32387">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年份</w:t>
            </w:r>
          </w:p>
        </w:tc>
        <w:tc>
          <w:tcPr>
            <w:tcW w:w="1197" w:type="dxa"/>
            <w:vAlign w:val="center"/>
          </w:tcPr>
          <w:p w14:paraId="0B2715C5">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额定功率</w:t>
            </w:r>
          </w:p>
          <w:p w14:paraId="5C1497C2">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w:t>
            </w:r>
            <w:r>
              <w:rPr>
                <w:rFonts w:ascii="宋体" w:hAnsi="宋体" w:cs="TimesNewRomanPSMT"/>
                <w:b/>
                <w:color w:val="000000" w:themeColor="text1"/>
                <w:kern w:val="0"/>
                <w:szCs w:val="21"/>
                <w14:textFill>
                  <w14:solidFill>
                    <w14:schemeClr w14:val="tx1"/>
                  </w14:solidFill>
                </w14:textFill>
              </w:rPr>
              <w:t>KW</w:t>
            </w:r>
            <w:r>
              <w:rPr>
                <w:rFonts w:hint="eastAsia" w:ascii="宋体" w:hAnsi="宋体" w:cs="仿宋_GB2312"/>
                <w:color w:val="000000" w:themeColor="text1"/>
                <w:kern w:val="0"/>
                <w:szCs w:val="21"/>
                <w14:textFill>
                  <w14:solidFill>
                    <w14:schemeClr w14:val="tx1"/>
                  </w14:solidFill>
                </w14:textFill>
              </w:rPr>
              <w:t>）</w:t>
            </w:r>
          </w:p>
        </w:tc>
        <w:tc>
          <w:tcPr>
            <w:tcW w:w="659" w:type="dxa"/>
            <w:vAlign w:val="center"/>
          </w:tcPr>
          <w:p w14:paraId="5EA631A6">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生产</w:t>
            </w:r>
          </w:p>
          <w:p w14:paraId="4A2CEB2D">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能力</w:t>
            </w:r>
          </w:p>
        </w:tc>
        <w:tc>
          <w:tcPr>
            <w:tcW w:w="928" w:type="dxa"/>
            <w:vAlign w:val="center"/>
          </w:tcPr>
          <w:p w14:paraId="74EA53A5">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用于施</w:t>
            </w:r>
          </w:p>
          <w:p w14:paraId="668FC9D7">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工部位</w:t>
            </w:r>
          </w:p>
        </w:tc>
        <w:tc>
          <w:tcPr>
            <w:tcW w:w="928" w:type="dxa"/>
            <w:vAlign w:val="center"/>
          </w:tcPr>
          <w:p w14:paraId="588BBF9B">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备注</w:t>
            </w:r>
          </w:p>
        </w:tc>
      </w:tr>
      <w:tr w14:paraId="0D4A7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DE63CD7">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07" w:type="dxa"/>
            <w:vAlign w:val="center"/>
          </w:tcPr>
          <w:p w14:paraId="19368CA4">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14:paraId="6D4BABA7">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14:paraId="74A22346">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3FC174C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1D82559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97" w:type="dxa"/>
            <w:vAlign w:val="center"/>
          </w:tcPr>
          <w:p w14:paraId="2848D2C8">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659" w:type="dxa"/>
            <w:vAlign w:val="center"/>
          </w:tcPr>
          <w:p w14:paraId="6EC51C62">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1765F0A1">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2D7A37AD">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2258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D822269">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07" w:type="dxa"/>
            <w:vAlign w:val="center"/>
          </w:tcPr>
          <w:p w14:paraId="50EA36B6">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14:paraId="494D5818">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14:paraId="0DA037B7">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4EC5B896">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098705A1">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97" w:type="dxa"/>
            <w:vAlign w:val="center"/>
          </w:tcPr>
          <w:p w14:paraId="1EF21E09">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659" w:type="dxa"/>
            <w:vAlign w:val="center"/>
          </w:tcPr>
          <w:p w14:paraId="3FAD0372">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25D35702">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44514240">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62241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C348DE3">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07" w:type="dxa"/>
            <w:vAlign w:val="center"/>
          </w:tcPr>
          <w:p w14:paraId="7C376A5B">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14:paraId="36C86157">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14:paraId="6510C0CF">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7199BC35">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22795E43">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97" w:type="dxa"/>
            <w:vAlign w:val="center"/>
          </w:tcPr>
          <w:p w14:paraId="12F7A0CE">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659" w:type="dxa"/>
            <w:vAlign w:val="center"/>
          </w:tcPr>
          <w:p w14:paraId="7F401524">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7EAE80DE">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019E68B5">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72368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053383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07" w:type="dxa"/>
            <w:vAlign w:val="center"/>
          </w:tcPr>
          <w:p w14:paraId="76FC2369">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14:paraId="377058AF">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14:paraId="4493322B">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3E335A63">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1D6B7DD3">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97" w:type="dxa"/>
            <w:vAlign w:val="center"/>
          </w:tcPr>
          <w:p w14:paraId="02CF3A4D">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659" w:type="dxa"/>
            <w:vAlign w:val="center"/>
          </w:tcPr>
          <w:p w14:paraId="2E4EB6FD">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2DAB7970">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742195A3">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43768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87C326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07" w:type="dxa"/>
            <w:vAlign w:val="center"/>
          </w:tcPr>
          <w:p w14:paraId="01321413">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14:paraId="775C7B32">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7" w:type="dxa"/>
            <w:vAlign w:val="center"/>
          </w:tcPr>
          <w:p w14:paraId="13CE883C">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0CAC6EBD">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074D29B7">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97" w:type="dxa"/>
            <w:vAlign w:val="center"/>
          </w:tcPr>
          <w:p w14:paraId="342C118F">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659" w:type="dxa"/>
            <w:vAlign w:val="center"/>
          </w:tcPr>
          <w:p w14:paraId="4CEC5C7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0E522EA1">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28" w:type="dxa"/>
            <w:vAlign w:val="center"/>
          </w:tcPr>
          <w:p w14:paraId="309B6177">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bl>
    <w:p w14:paraId="72BA56AB">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r>
        <w:rPr>
          <w:rFonts w:hint="eastAsia" w:ascii="黑体" w:hAnsi="新宋体" w:eastAsia="黑体" w:cs="黑体"/>
          <w:color w:val="000000" w:themeColor="text1"/>
          <w:kern w:val="0"/>
          <w:sz w:val="28"/>
          <w:szCs w:val="28"/>
          <w14:textFill>
            <w14:solidFill>
              <w14:schemeClr w14:val="tx1"/>
            </w14:solidFill>
          </w14:textFill>
        </w:rPr>
        <w:t>附表二：拟配备本工程的试验和检测仪器设备表</w:t>
      </w:r>
    </w:p>
    <w:p w14:paraId="6C0C43BE">
      <w:pPr>
        <w:autoSpaceDE w:val="0"/>
        <w:autoSpaceDN w:val="0"/>
        <w:adjustRightInd w:val="0"/>
        <w:spacing w:line="420" w:lineRule="exact"/>
        <w:jc w:val="left"/>
        <w:rPr>
          <w:rFonts w:ascii="宋体" w:hAnsi="宋体" w:cs="黑体"/>
          <w:color w:val="000000" w:themeColor="text1"/>
          <w:kern w:val="0"/>
          <w:sz w:val="24"/>
          <w14:textFill>
            <w14:solidFill>
              <w14:schemeClr w14:val="tx1"/>
            </w14:solidFill>
          </w14:textFill>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27B7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1039C8F8">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序号</w:t>
            </w:r>
          </w:p>
        </w:tc>
        <w:tc>
          <w:tcPr>
            <w:tcW w:w="1228" w:type="dxa"/>
            <w:vAlign w:val="center"/>
          </w:tcPr>
          <w:p w14:paraId="4738E32A">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仪器设备</w:t>
            </w:r>
          </w:p>
          <w:p w14:paraId="2EB309CF">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名称</w:t>
            </w:r>
          </w:p>
        </w:tc>
        <w:tc>
          <w:tcPr>
            <w:tcW w:w="1026" w:type="dxa"/>
            <w:vAlign w:val="center"/>
          </w:tcPr>
          <w:p w14:paraId="5EF3BD3C">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型号</w:t>
            </w:r>
          </w:p>
          <w:p w14:paraId="0C31B45A">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规格</w:t>
            </w:r>
          </w:p>
        </w:tc>
        <w:tc>
          <w:tcPr>
            <w:tcW w:w="1026" w:type="dxa"/>
            <w:vAlign w:val="center"/>
          </w:tcPr>
          <w:p w14:paraId="1327F7D7">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数量</w:t>
            </w:r>
          </w:p>
        </w:tc>
        <w:tc>
          <w:tcPr>
            <w:tcW w:w="1025" w:type="dxa"/>
            <w:vAlign w:val="center"/>
          </w:tcPr>
          <w:p w14:paraId="104B73CD">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国别</w:t>
            </w:r>
          </w:p>
          <w:p w14:paraId="545D63F3">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产地</w:t>
            </w:r>
          </w:p>
        </w:tc>
        <w:tc>
          <w:tcPr>
            <w:tcW w:w="884" w:type="dxa"/>
            <w:vAlign w:val="center"/>
          </w:tcPr>
          <w:p w14:paraId="6BFD1341">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制造</w:t>
            </w:r>
          </w:p>
          <w:p w14:paraId="2E34FE1C">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年份</w:t>
            </w:r>
          </w:p>
        </w:tc>
        <w:tc>
          <w:tcPr>
            <w:tcW w:w="1166" w:type="dxa"/>
            <w:vAlign w:val="center"/>
          </w:tcPr>
          <w:p w14:paraId="38F9CCA7">
            <w:pPr>
              <w:autoSpaceDE w:val="0"/>
              <w:autoSpaceDN w:val="0"/>
              <w:adjustRightInd w:val="0"/>
              <w:spacing w:line="0" w:lineRule="atLeas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已使用台</w:t>
            </w:r>
          </w:p>
          <w:p w14:paraId="1290A8BD">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时数</w:t>
            </w:r>
          </w:p>
        </w:tc>
        <w:tc>
          <w:tcPr>
            <w:tcW w:w="1026" w:type="dxa"/>
            <w:vAlign w:val="center"/>
          </w:tcPr>
          <w:p w14:paraId="08A65599">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用途</w:t>
            </w:r>
          </w:p>
        </w:tc>
        <w:tc>
          <w:tcPr>
            <w:tcW w:w="1026" w:type="dxa"/>
            <w:vAlign w:val="center"/>
          </w:tcPr>
          <w:p w14:paraId="7352B5B0">
            <w:pPr>
              <w:autoSpaceDE w:val="0"/>
              <w:autoSpaceDN w:val="0"/>
              <w:adjustRightInd w:val="0"/>
              <w:spacing w:line="0" w:lineRule="atLeas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备注</w:t>
            </w:r>
          </w:p>
        </w:tc>
      </w:tr>
      <w:tr w14:paraId="6009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B191BC7">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28" w:type="dxa"/>
            <w:vAlign w:val="center"/>
          </w:tcPr>
          <w:p w14:paraId="71A1BB48">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05B2FC7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7EBC1AC5">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5" w:type="dxa"/>
            <w:vAlign w:val="center"/>
          </w:tcPr>
          <w:p w14:paraId="3C27DCD1">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884" w:type="dxa"/>
            <w:vAlign w:val="center"/>
          </w:tcPr>
          <w:p w14:paraId="66F371A7">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66" w:type="dxa"/>
            <w:vAlign w:val="center"/>
          </w:tcPr>
          <w:p w14:paraId="7DF4DA9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0EB32049">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5D83720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6CFFE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80FDEFF">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28" w:type="dxa"/>
            <w:vAlign w:val="center"/>
          </w:tcPr>
          <w:p w14:paraId="3AE6166E">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6A66E512">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374790D9">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5" w:type="dxa"/>
            <w:vAlign w:val="center"/>
          </w:tcPr>
          <w:p w14:paraId="56793683">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884" w:type="dxa"/>
            <w:vAlign w:val="center"/>
          </w:tcPr>
          <w:p w14:paraId="4E5B771E">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66" w:type="dxa"/>
            <w:vAlign w:val="center"/>
          </w:tcPr>
          <w:p w14:paraId="653BE344">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03E88DF0">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61D3622F">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70EF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DD34EF6">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28" w:type="dxa"/>
            <w:vAlign w:val="center"/>
          </w:tcPr>
          <w:p w14:paraId="1CA1CFD6">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0950630C">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0B60D968">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5" w:type="dxa"/>
            <w:vAlign w:val="center"/>
          </w:tcPr>
          <w:p w14:paraId="6025AAE0">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884" w:type="dxa"/>
            <w:vAlign w:val="center"/>
          </w:tcPr>
          <w:p w14:paraId="3398E139">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66" w:type="dxa"/>
            <w:vAlign w:val="center"/>
          </w:tcPr>
          <w:p w14:paraId="3A09DAF2">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37498A40">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36575C4E">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3D204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541082BE">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28" w:type="dxa"/>
            <w:vAlign w:val="center"/>
          </w:tcPr>
          <w:p w14:paraId="73950F10">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24F4FC86">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1C81704C">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5" w:type="dxa"/>
            <w:vAlign w:val="center"/>
          </w:tcPr>
          <w:p w14:paraId="6A39CB2C">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884" w:type="dxa"/>
            <w:vAlign w:val="center"/>
          </w:tcPr>
          <w:p w14:paraId="76130134">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66" w:type="dxa"/>
            <w:vAlign w:val="center"/>
          </w:tcPr>
          <w:p w14:paraId="12593F33">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6E5C9BBD">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622BEA5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116D8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64B0F9E">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228" w:type="dxa"/>
            <w:vAlign w:val="center"/>
          </w:tcPr>
          <w:p w14:paraId="6BB4F266">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1EC8B694">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76C22D52">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5" w:type="dxa"/>
            <w:vAlign w:val="center"/>
          </w:tcPr>
          <w:p w14:paraId="4C39D6CF">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884" w:type="dxa"/>
            <w:vAlign w:val="center"/>
          </w:tcPr>
          <w:p w14:paraId="372B124D">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66" w:type="dxa"/>
            <w:vAlign w:val="center"/>
          </w:tcPr>
          <w:p w14:paraId="4ED217E4">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556C503F">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26" w:type="dxa"/>
            <w:vAlign w:val="center"/>
          </w:tcPr>
          <w:p w14:paraId="27B6141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bl>
    <w:p w14:paraId="31676B85">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14:paraId="4C750E41">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14:paraId="743529F3">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14:paraId="2C312B5A">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14:paraId="1751411D">
      <w:pPr>
        <w:autoSpaceDE w:val="0"/>
        <w:autoSpaceDN w:val="0"/>
        <w:adjustRightInd w:val="0"/>
        <w:spacing w:line="420" w:lineRule="exact"/>
        <w:jc w:val="left"/>
        <w:rPr>
          <w:rFonts w:ascii="宋体" w:hAnsi="宋体" w:cs="仿宋_GB2312"/>
          <w:color w:val="000000" w:themeColor="text1"/>
          <w:kern w:val="0"/>
          <w:szCs w:val="21"/>
          <w14:textFill>
            <w14:solidFill>
              <w14:schemeClr w14:val="tx1"/>
            </w14:solidFill>
          </w14:textFill>
        </w:rPr>
      </w:pPr>
      <w:r>
        <w:rPr>
          <w:rFonts w:hint="eastAsia" w:ascii="黑体" w:hAnsi="新宋体" w:eastAsia="黑体" w:cs="黑体"/>
          <w:color w:val="000000" w:themeColor="text1"/>
          <w:kern w:val="0"/>
          <w:sz w:val="28"/>
          <w:szCs w:val="28"/>
          <w14:textFill>
            <w14:solidFill>
              <w14:schemeClr w14:val="tx1"/>
            </w14:solidFill>
          </w14:textFill>
        </w:rPr>
        <w:t>附表三：劳动力计划表</w:t>
      </w:r>
    </w:p>
    <w:p w14:paraId="54EDB2F1">
      <w:pPr>
        <w:autoSpaceDE w:val="0"/>
        <w:autoSpaceDN w:val="0"/>
        <w:adjustRightInd w:val="0"/>
        <w:spacing w:line="420" w:lineRule="exact"/>
        <w:jc w:val="right"/>
        <w:rPr>
          <w:rFonts w:ascii="宋体" w:hAnsi="宋体" w:cs="黑体"/>
          <w:color w:val="000000" w:themeColor="text1"/>
          <w:kern w:val="0"/>
          <w:szCs w:val="21"/>
          <w14:textFill>
            <w14:solidFill>
              <w14:schemeClr w14:val="tx1"/>
            </w14:solidFill>
          </w14:textFill>
        </w:rPr>
      </w:pPr>
      <w:r>
        <w:rPr>
          <w:rFonts w:hint="eastAsia" w:ascii="宋体" w:hAnsi="宋体" w:cs="黑体"/>
          <w:color w:val="000000" w:themeColor="text1"/>
          <w:kern w:val="0"/>
          <w:szCs w:val="21"/>
          <w14:textFill>
            <w14:solidFill>
              <w14:schemeClr w14:val="tx1"/>
            </w14:solidFill>
          </w14:textFill>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571A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7D16BEE">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工种</w:t>
            </w:r>
          </w:p>
        </w:tc>
        <w:tc>
          <w:tcPr>
            <w:tcW w:w="8136" w:type="dxa"/>
            <w:gridSpan w:val="7"/>
            <w:vAlign w:val="center"/>
          </w:tcPr>
          <w:p w14:paraId="709D01A4">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按工程施工阶段投入劳动力情况</w:t>
            </w:r>
          </w:p>
        </w:tc>
      </w:tr>
      <w:tr w14:paraId="1B0C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4C30C2BA">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1" w:type="dxa"/>
            <w:vAlign w:val="center"/>
          </w:tcPr>
          <w:p w14:paraId="0733DEA0">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56100676">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04D97114">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75D1E500">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0D88F93E">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5065169D">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5" w:type="dxa"/>
            <w:vAlign w:val="center"/>
          </w:tcPr>
          <w:p w14:paraId="79E765C5">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r>
      <w:tr w14:paraId="2948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6DC9834">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1" w:type="dxa"/>
            <w:vAlign w:val="center"/>
          </w:tcPr>
          <w:p w14:paraId="513F7573">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67699226">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4835AECB">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68678B14">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444AEB1A">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5B535E69">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5" w:type="dxa"/>
            <w:vAlign w:val="center"/>
          </w:tcPr>
          <w:p w14:paraId="163779A9">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r>
      <w:tr w14:paraId="2720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E816E15">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1" w:type="dxa"/>
            <w:vAlign w:val="center"/>
          </w:tcPr>
          <w:p w14:paraId="7A1C2D47">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40443531">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35C965C6">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70D30283">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6D0E48F5">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1EACF844">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5" w:type="dxa"/>
            <w:vAlign w:val="center"/>
          </w:tcPr>
          <w:p w14:paraId="60DC8916">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r>
      <w:tr w14:paraId="469C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8A754">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1" w:type="dxa"/>
            <w:vAlign w:val="center"/>
          </w:tcPr>
          <w:p w14:paraId="0087488D">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795D9C83">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786E38A7">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4FC5969C">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06D116F8">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2" w:type="dxa"/>
            <w:vAlign w:val="center"/>
          </w:tcPr>
          <w:p w14:paraId="05F4B39C">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c>
          <w:tcPr>
            <w:tcW w:w="1165" w:type="dxa"/>
            <w:vAlign w:val="center"/>
          </w:tcPr>
          <w:p w14:paraId="76AAA143">
            <w:pPr>
              <w:autoSpaceDE w:val="0"/>
              <w:autoSpaceDN w:val="0"/>
              <w:adjustRightInd w:val="0"/>
              <w:spacing w:line="420" w:lineRule="exact"/>
              <w:jc w:val="center"/>
              <w:rPr>
                <w:rFonts w:ascii="宋体" w:hAnsi="宋体" w:cs="黑体"/>
                <w:color w:val="000000" w:themeColor="text1"/>
                <w:kern w:val="0"/>
                <w:szCs w:val="21"/>
                <w14:textFill>
                  <w14:solidFill>
                    <w14:schemeClr w14:val="tx1"/>
                  </w14:solidFill>
                </w14:textFill>
              </w:rPr>
            </w:pPr>
          </w:p>
        </w:tc>
      </w:tr>
    </w:tbl>
    <w:p w14:paraId="7BB7821B">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14:paraId="513ED7EE">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14:paraId="40416673">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p>
    <w:p w14:paraId="5C338544">
      <w:pPr>
        <w:autoSpaceDE w:val="0"/>
        <w:autoSpaceDN w:val="0"/>
        <w:adjustRightInd w:val="0"/>
        <w:spacing w:line="420" w:lineRule="exact"/>
        <w:jc w:val="left"/>
        <w:rPr>
          <w:rFonts w:ascii="黑体" w:hAnsi="新宋体" w:eastAsia="黑体" w:cs="黑体"/>
          <w:color w:val="000000" w:themeColor="text1"/>
          <w:kern w:val="0"/>
          <w:sz w:val="28"/>
          <w:szCs w:val="28"/>
          <w14:textFill>
            <w14:solidFill>
              <w14:schemeClr w14:val="tx1"/>
            </w14:solidFill>
          </w14:textFill>
        </w:rPr>
      </w:pPr>
      <w:r>
        <w:rPr>
          <w:rFonts w:hint="eastAsia" w:ascii="黑体" w:hAnsi="新宋体" w:eastAsia="黑体" w:cs="黑体"/>
          <w:color w:val="000000" w:themeColor="text1"/>
          <w:kern w:val="0"/>
          <w:sz w:val="28"/>
          <w:szCs w:val="28"/>
          <w14:textFill>
            <w14:solidFill>
              <w14:schemeClr w14:val="tx1"/>
            </w14:solidFill>
          </w14:textFill>
        </w:rPr>
        <w:t>附表四：计划开、竣工日期和施工进度网络图（或横道图）</w:t>
      </w:r>
    </w:p>
    <w:p w14:paraId="4DB8F46A">
      <w:pPr>
        <w:autoSpaceDE w:val="0"/>
        <w:autoSpaceDN w:val="0"/>
        <w:adjustRightInd w:val="0"/>
        <w:spacing w:line="420" w:lineRule="exact"/>
        <w:ind w:firstLine="420" w:firstLineChars="200"/>
        <w:jc w:val="left"/>
        <w:rPr>
          <w:rFonts w:ascii="宋体" w:hAnsi="宋体" w:cs="仿宋_GB2312"/>
          <w:color w:val="000000" w:themeColor="text1"/>
          <w:kern w:val="0"/>
          <w:szCs w:val="21"/>
          <w14:textFill>
            <w14:solidFill>
              <w14:schemeClr w14:val="tx1"/>
            </w14:solidFill>
          </w14:textFill>
        </w:rPr>
      </w:pPr>
      <w:r>
        <w:rPr>
          <w:rFonts w:ascii="宋体" w:hAnsi="宋体" w:cs="TimesNewRomanPSMT"/>
          <w:color w:val="000000" w:themeColor="text1"/>
          <w:kern w:val="0"/>
          <w:szCs w:val="21"/>
          <w14:textFill>
            <w14:solidFill>
              <w14:schemeClr w14:val="tx1"/>
            </w14:solidFill>
          </w14:textFill>
        </w:rPr>
        <w:t xml:space="preserve">1. </w:t>
      </w:r>
      <w:r>
        <w:rPr>
          <w:rFonts w:hint="eastAsia" w:ascii="宋体" w:hAnsi="宋体" w:cs="仿宋_GB2312"/>
          <w:color w:val="000000" w:themeColor="text1"/>
          <w:kern w:val="0"/>
          <w:szCs w:val="21"/>
          <w14:textFill>
            <w14:solidFill>
              <w14:schemeClr w14:val="tx1"/>
            </w14:solidFill>
          </w14:textFill>
        </w:rPr>
        <w:t>投标人应递交施工进度网络图或施工进度表，说明按招标文件要求的计划工期进行施工的各个关键日期。</w:t>
      </w:r>
    </w:p>
    <w:p w14:paraId="530F6FC0">
      <w:pPr>
        <w:autoSpaceDE w:val="0"/>
        <w:autoSpaceDN w:val="0"/>
        <w:adjustRightInd w:val="0"/>
        <w:spacing w:line="420" w:lineRule="exact"/>
        <w:ind w:firstLine="420" w:firstLineChars="200"/>
        <w:jc w:val="left"/>
        <w:rPr>
          <w:color w:val="000000" w:themeColor="text1"/>
          <w:kern w:val="0"/>
          <w14:textFill>
            <w14:solidFill>
              <w14:schemeClr w14:val="tx1"/>
            </w14:solidFill>
          </w14:textFill>
        </w:rPr>
      </w:pPr>
      <w:r>
        <w:rPr>
          <w:rFonts w:cs="TimesNewRomanPSMT"/>
          <w:color w:val="000000" w:themeColor="text1"/>
          <w:kern w:val="0"/>
          <w14:textFill>
            <w14:solidFill>
              <w14:schemeClr w14:val="tx1"/>
            </w14:solidFill>
          </w14:textFill>
        </w:rPr>
        <w:t xml:space="preserve">2. </w:t>
      </w:r>
      <w:r>
        <w:rPr>
          <w:rFonts w:hint="eastAsia"/>
          <w:color w:val="000000" w:themeColor="text1"/>
          <w:kern w:val="0"/>
          <w14:textFill>
            <w14:solidFill>
              <w14:schemeClr w14:val="tx1"/>
            </w14:solidFill>
          </w14:textFill>
        </w:rPr>
        <w:t>施工进度表可采用网络图（或横道图）表示。</w:t>
      </w:r>
    </w:p>
    <w:p w14:paraId="6E64A676">
      <w:pPr>
        <w:pStyle w:val="10"/>
        <w:rPr>
          <w:color w:val="000000" w:themeColor="text1"/>
          <w:sz w:val="20"/>
          <w14:textFill>
            <w14:solidFill>
              <w14:schemeClr w14:val="tx1"/>
            </w14:solidFill>
          </w14:textFill>
        </w:rPr>
      </w:pPr>
    </w:p>
    <w:p w14:paraId="532BE07F">
      <w:pPr>
        <w:pStyle w:val="10"/>
        <w:spacing w:before="5"/>
        <w:rPr>
          <w:b/>
          <w:color w:val="000000" w:themeColor="text1"/>
          <w:sz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格式7</w:t>
      </w:r>
    </w:p>
    <w:p w14:paraId="0231F7D4">
      <w:pPr>
        <w:rPr>
          <w:color w:val="000000" w:themeColor="text1"/>
          <w:sz w:val="24"/>
          <w14:textFill>
            <w14:solidFill>
              <w14:schemeClr w14:val="tx1"/>
            </w14:solidFill>
          </w14:textFill>
        </w:rPr>
      </w:pPr>
    </w:p>
    <w:p w14:paraId="367A2438">
      <w:pPr>
        <w:pStyle w:val="5"/>
        <w:spacing w:before="120" w:after="120" w:line="240" w:lineRule="auto"/>
        <w:rPr>
          <w:color w:val="000000" w:themeColor="text1"/>
          <w14:textFill>
            <w14:solidFill>
              <w14:schemeClr w14:val="tx1"/>
            </w14:solidFill>
          </w14:textFill>
        </w:rPr>
      </w:pPr>
      <w:r>
        <w:rPr>
          <w:rFonts w:hint="eastAsia"/>
          <w:b w:val="0"/>
          <w:color w:val="000000" w:themeColor="text1"/>
          <w:sz w:val="24"/>
          <w:szCs w:val="24"/>
          <w14:textFill>
            <w14:solidFill>
              <w14:schemeClr w14:val="tx1"/>
            </w14:solidFill>
          </w14:textFill>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314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50D1C5E1">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职务</w:t>
            </w:r>
          </w:p>
        </w:tc>
        <w:tc>
          <w:tcPr>
            <w:tcW w:w="1033" w:type="dxa"/>
            <w:vMerge w:val="restart"/>
            <w:vAlign w:val="center"/>
          </w:tcPr>
          <w:p w14:paraId="305EEF10">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姓名</w:t>
            </w:r>
          </w:p>
        </w:tc>
        <w:tc>
          <w:tcPr>
            <w:tcW w:w="1034" w:type="dxa"/>
            <w:vMerge w:val="restart"/>
            <w:vAlign w:val="center"/>
          </w:tcPr>
          <w:p w14:paraId="7918AFB5">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职称</w:t>
            </w:r>
          </w:p>
        </w:tc>
        <w:tc>
          <w:tcPr>
            <w:tcW w:w="4791" w:type="dxa"/>
            <w:gridSpan w:val="4"/>
            <w:vAlign w:val="center"/>
          </w:tcPr>
          <w:p w14:paraId="49BC1681">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执业或职业资格证明</w:t>
            </w:r>
          </w:p>
        </w:tc>
        <w:tc>
          <w:tcPr>
            <w:tcW w:w="900" w:type="dxa"/>
            <w:vAlign w:val="center"/>
          </w:tcPr>
          <w:p w14:paraId="45AF6281">
            <w:pPr>
              <w:autoSpaceDE w:val="0"/>
              <w:autoSpaceDN w:val="0"/>
              <w:adjustRightInd w:val="0"/>
              <w:spacing w:line="420" w:lineRule="exact"/>
              <w:jc w:val="center"/>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备注</w:t>
            </w:r>
          </w:p>
        </w:tc>
      </w:tr>
      <w:tr w14:paraId="72842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0FB629C4">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Merge w:val="continue"/>
            <w:vAlign w:val="center"/>
          </w:tcPr>
          <w:p w14:paraId="5E37D6C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Merge w:val="continue"/>
            <w:vAlign w:val="center"/>
          </w:tcPr>
          <w:p w14:paraId="4E02C4BC">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14:paraId="48DFF0D9">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证书名称</w:t>
            </w:r>
          </w:p>
        </w:tc>
        <w:tc>
          <w:tcPr>
            <w:tcW w:w="912" w:type="dxa"/>
            <w:vAlign w:val="center"/>
          </w:tcPr>
          <w:p w14:paraId="45DA22F6">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级别</w:t>
            </w:r>
          </w:p>
        </w:tc>
        <w:tc>
          <w:tcPr>
            <w:tcW w:w="1324" w:type="dxa"/>
            <w:vAlign w:val="center"/>
          </w:tcPr>
          <w:p w14:paraId="0DCAA020">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证号</w:t>
            </w:r>
          </w:p>
        </w:tc>
        <w:tc>
          <w:tcPr>
            <w:tcW w:w="1399" w:type="dxa"/>
            <w:vAlign w:val="center"/>
          </w:tcPr>
          <w:p w14:paraId="523AF2B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专业</w:t>
            </w:r>
          </w:p>
        </w:tc>
        <w:tc>
          <w:tcPr>
            <w:tcW w:w="900" w:type="dxa"/>
            <w:vAlign w:val="center"/>
          </w:tcPr>
          <w:p w14:paraId="32466BDB">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4325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6CEF121">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Align w:val="center"/>
          </w:tcPr>
          <w:p w14:paraId="7950A5EE">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Align w:val="center"/>
          </w:tcPr>
          <w:p w14:paraId="43005DDE">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14:paraId="1E50932D">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12" w:type="dxa"/>
            <w:vAlign w:val="center"/>
          </w:tcPr>
          <w:p w14:paraId="49D7505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24" w:type="dxa"/>
            <w:vAlign w:val="center"/>
          </w:tcPr>
          <w:p w14:paraId="5CEC78E9">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99" w:type="dxa"/>
            <w:vAlign w:val="center"/>
          </w:tcPr>
          <w:p w14:paraId="494FFD34">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00" w:type="dxa"/>
            <w:vAlign w:val="center"/>
          </w:tcPr>
          <w:p w14:paraId="50E6AFB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33C3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6D0CD9C">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Align w:val="center"/>
          </w:tcPr>
          <w:p w14:paraId="3646F447">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Align w:val="center"/>
          </w:tcPr>
          <w:p w14:paraId="06BD3F71">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14:paraId="320A5F59">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12" w:type="dxa"/>
            <w:vAlign w:val="center"/>
          </w:tcPr>
          <w:p w14:paraId="23C54856">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24" w:type="dxa"/>
            <w:vAlign w:val="center"/>
          </w:tcPr>
          <w:p w14:paraId="59DD0C63">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99" w:type="dxa"/>
            <w:vAlign w:val="center"/>
          </w:tcPr>
          <w:p w14:paraId="39ACF7B8">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00" w:type="dxa"/>
            <w:vAlign w:val="center"/>
          </w:tcPr>
          <w:p w14:paraId="4C2277F1">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44082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9AAE7E1">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Align w:val="center"/>
          </w:tcPr>
          <w:p w14:paraId="1346A222">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Align w:val="center"/>
          </w:tcPr>
          <w:p w14:paraId="43A213A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14:paraId="773778F7">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12" w:type="dxa"/>
            <w:vAlign w:val="center"/>
          </w:tcPr>
          <w:p w14:paraId="2BA6295D">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24" w:type="dxa"/>
            <w:vAlign w:val="center"/>
          </w:tcPr>
          <w:p w14:paraId="4C1D14BC">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99" w:type="dxa"/>
            <w:vAlign w:val="center"/>
          </w:tcPr>
          <w:p w14:paraId="05EF3FC1">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00" w:type="dxa"/>
            <w:vAlign w:val="center"/>
          </w:tcPr>
          <w:p w14:paraId="14FFC69C">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432D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CEFFF28">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Align w:val="center"/>
          </w:tcPr>
          <w:p w14:paraId="20CB3B3E">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Align w:val="center"/>
          </w:tcPr>
          <w:p w14:paraId="3CFD67A6">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14:paraId="5B7E78D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12" w:type="dxa"/>
            <w:vAlign w:val="center"/>
          </w:tcPr>
          <w:p w14:paraId="257F3AD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24" w:type="dxa"/>
            <w:vAlign w:val="center"/>
          </w:tcPr>
          <w:p w14:paraId="4697620A">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99" w:type="dxa"/>
            <w:vAlign w:val="center"/>
          </w:tcPr>
          <w:p w14:paraId="02EC3630">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00" w:type="dxa"/>
            <w:vAlign w:val="center"/>
          </w:tcPr>
          <w:p w14:paraId="64BBC698">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r w14:paraId="0069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2B4F6F">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3" w:type="dxa"/>
            <w:vAlign w:val="center"/>
          </w:tcPr>
          <w:p w14:paraId="4ED5D498">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034" w:type="dxa"/>
            <w:vAlign w:val="center"/>
          </w:tcPr>
          <w:p w14:paraId="0EAB235E">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156" w:type="dxa"/>
            <w:vAlign w:val="center"/>
          </w:tcPr>
          <w:p w14:paraId="28EA038B">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12" w:type="dxa"/>
            <w:vAlign w:val="center"/>
          </w:tcPr>
          <w:p w14:paraId="4FFA1736">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24" w:type="dxa"/>
            <w:vAlign w:val="center"/>
          </w:tcPr>
          <w:p w14:paraId="656AFA6D">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1399" w:type="dxa"/>
            <w:vAlign w:val="center"/>
          </w:tcPr>
          <w:p w14:paraId="38B35FB2">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c>
          <w:tcPr>
            <w:tcW w:w="900" w:type="dxa"/>
            <w:vAlign w:val="center"/>
          </w:tcPr>
          <w:p w14:paraId="6C087A3B">
            <w:pPr>
              <w:autoSpaceDE w:val="0"/>
              <w:autoSpaceDN w:val="0"/>
              <w:adjustRightInd w:val="0"/>
              <w:spacing w:line="420" w:lineRule="exact"/>
              <w:jc w:val="center"/>
              <w:rPr>
                <w:rFonts w:ascii="宋体" w:hAnsi="宋体" w:cs="黑体"/>
                <w:color w:val="000000" w:themeColor="text1"/>
                <w:kern w:val="0"/>
                <w:sz w:val="24"/>
                <w14:textFill>
                  <w14:solidFill>
                    <w14:schemeClr w14:val="tx1"/>
                  </w14:solidFill>
                </w14:textFill>
              </w:rPr>
            </w:pPr>
          </w:p>
        </w:tc>
      </w:tr>
    </w:tbl>
    <w:p w14:paraId="38CDEB57">
      <w:pPr>
        <w:rPr>
          <w:color w:val="000000" w:themeColor="text1"/>
          <w14:textFill>
            <w14:solidFill>
              <w14:schemeClr w14:val="tx1"/>
            </w14:solidFill>
          </w14:textFill>
        </w:rPr>
      </w:pPr>
    </w:p>
    <w:p w14:paraId="762D5E61">
      <w:pPr>
        <w:rPr>
          <w:color w:val="000000" w:themeColor="text1"/>
          <w14:textFill>
            <w14:solidFill>
              <w14:schemeClr w14:val="tx1"/>
            </w14:solidFill>
          </w14:textFill>
        </w:rPr>
      </w:pPr>
    </w:p>
    <w:p w14:paraId="3473C79A">
      <w:pPr>
        <w:rPr>
          <w:color w:val="000000" w:themeColor="text1"/>
          <w14:textFill>
            <w14:solidFill>
              <w14:schemeClr w14:val="tx1"/>
            </w14:solidFill>
          </w14:textFill>
        </w:rPr>
      </w:pPr>
    </w:p>
    <w:p w14:paraId="1D844CC7">
      <w:pPr>
        <w:rPr>
          <w:color w:val="000000" w:themeColor="text1"/>
          <w14:textFill>
            <w14:solidFill>
              <w14:schemeClr w14:val="tx1"/>
            </w14:solidFill>
          </w14:textFill>
        </w:rPr>
      </w:pPr>
    </w:p>
    <w:p w14:paraId="7FC2E086">
      <w:pPr>
        <w:rPr>
          <w:color w:val="000000" w:themeColor="text1"/>
          <w14:textFill>
            <w14:solidFill>
              <w14:schemeClr w14:val="tx1"/>
            </w14:solidFill>
          </w14:textFill>
        </w:rPr>
      </w:pPr>
    </w:p>
    <w:p w14:paraId="40C452F0">
      <w:pPr>
        <w:rPr>
          <w:color w:val="000000" w:themeColor="text1"/>
          <w14:textFill>
            <w14:solidFill>
              <w14:schemeClr w14:val="tx1"/>
            </w14:solidFill>
          </w14:textFill>
        </w:rPr>
      </w:pPr>
    </w:p>
    <w:p w14:paraId="534E0892">
      <w:pPr>
        <w:rPr>
          <w:color w:val="000000" w:themeColor="text1"/>
          <w14:textFill>
            <w14:solidFill>
              <w14:schemeClr w14:val="tx1"/>
            </w14:solidFill>
          </w14:textFill>
        </w:rPr>
      </w:pPr>
    </w:p>
    <w:p w14:paraId="304D38F7">
      <w:pPr>
        <w:rPr>
          <w:color w:val="000000" w:themeColor="text1"/>
          <w14:textFill>
            <w14:solidFill>
              <w14:schemeClr w14:val="tx1"/>
            </w14:solidFill>
          </w14:textFill>
        </w:rPr>
      </w:pPr>
    </w:p>
    <w:p w14:paraId="37E3CE08">
      <w:pPr>
        <w:rPr>
          <w:color w:val="000000" w:themeColor="text1"/>
          <w14:textFill>
            <w14:solidFill>
              <w14:schemeClr w14:val="tx1"/>
            </w14:solidFill>
          </w14:textFill>
        </w:rPr>
      </w:pPr>
    </w:p>
    <w:p w14:paraId="1377E385">
      <w:pPr>
        <w:rPr>
          <w:color w:val="000000" w:themeColor="text1"/>
          <w14:textFill>
            <w14:solidFill>
              <w14:schemeClr w14:val="tx1"/>
            </w14:solidFill>
          </w14:textFill>
        </w:rPr>
      </w:pPr>
    </w:p>
    <w:p w14:paraId="4B383917">
      <w:pPr>
        <w:rPr>
          <w:color w:val="000000" w:themeColor="text1"/>
          <w14:textFill>
            <w14:solidFill>
              <w14:schemeClr w14:val="tx1"/>
            </w14:solidFill>
          </w14:textFill>
        </w:rPr>
      </w:pPr>
    </w:p>
    <w:p w14:paraId="30272C10">
      <w:pPr>
        <w:rPr>
          <w:color w:val="000000" w:themeColor="text1"/>
          <w14:textFill>
            <w14:solidFill>
              <w14:schemeClr w14:val="tx1"/>
            </w14:solidFill>
          </w14:textFill>
        </w:rPr>
      </w:pPr>
    </w:p>
    <w:p w14:paraId="107C2323">
      <w:pPr>
        <w:rPr>
          <w:color w:val="000000" w:themeColor="text1"/>
          <w14:textFill>
            <w14:solidFill>
              <w14:schemeClr w14:val="tx1"/>
            </w14:solidFill>
          </w14:textFill>
        </w:rPr>
      </w:pPr>
    </w:p>
    <w:p w14:paraId="0C9BAD93">
      <w:pPr>
        <w:rPr>
          <w:color w:val="000000" w:themeColor="text1"/>
          <w14:textFill>
            <w14:solidFill>
              <w14:schemeClr w14:val="tx1"/>
            </w14:solidFill>
          </w14:textFill>
        </w:rPr>
      </w:pPr>
    </w:p>
    <w:p w14:paraId="454DD006">
      <w:pPr>
        <w:pStyle w:val="5"/>
        <w:spacing w:before="120" w:after="120" w:line="240" w:lineRule="auto"/>
        <w:rPr>
          <w:rFonts w:ascii="黑体" w:hAnsi="宋体"/>
          <w:color w:val="000000" w:themeColor="text1"/>
          <w:sz w:val="24"/>
          <w14:textFill>
            <w14:solidFill>
              <w14:schemeClr w14:val="tx1"/>
            </w14:solidFill>
          </w14:textFill>
        </w:rPr>
      </w:pPr>
      <w:r>
        <w:rPr>
          <w:rFonts w:hint="eastAsia"/>
          <w:b w:val="0"/>
          <w:color w:val="000000" w:themeColor="text1"/>
          <w:sz w:val="24"/>
          <w:szCs w:val="24"/>
          <w14:textFill>
            <w14:solidFill>
              <w14:schemeClr w14:val="tx1"/>
            </w14:solidFill>
          </w14:textFill>
        </w:rPr>
        <w:t>（二）主要人员简历表</w:t>
      </w:r>
    </w:p>
    <w:p w14:paraId="630FB130">
      <w:pPr>
        <w:spacing w:line="420" w:lineRule="exact"/>
        <w:rPr>
          <w:rFonts w:ascii="黑体" w:hAnsi="宋体" w:eastAsia="黑体"/>
          <w:color w:val="000000" w:themeColor="text1"/>
          <w:szCs w:val="21"/>
          <w14:textFill>
            <w14:solidFill>
              <w14:schemeClr w14:val="tx1"/>
            </w14:solidFill>
          </w14:textFill>
        </w:rPr>
      </w:pPr>
      <w:r>
        <w:rPr>
          <w:rFonts w:hint="eastAsia" w:ascii="黑体" w:hAnsi="宋体" w:eastAsia="黑体"/>
          <w:color w:val="000000" w:themeColor="text1"/>
          <w:szCs w:val="21"/>
          <w14:textFill>
            <w14:solidFill>
              <w14:schemeClr w14:val="tx1"/>
            </w14:solidFill>
          </w14:textFill>
        </w:rPr>
        <w:t>附1：项目经理简历表</w:t>
      </w:r>
    </w:p>
    <w:p w14:paraId="7AFC887E">
      <w:pPr>
        <w:spacing w:line="42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6352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14850C3">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67CF2D0F">
            <w:pPr>
              <w:jc w:val="center"/>
              <w:rPr>
                <w:rFonts w:ascii="宋体" w:hAnsi="宋体"/>
                <w:color w:val="000000" w:themeColor="text1"/>
                <w:szCs w:val="21"/>
                <w14:textFill>
                  <w14:solidFill>
                    <w14:schemeClr w14:val="tx1"/>
                  </w14:solidFill>
                </w14:textFill>
              </w:rPr>
            </w:pPr>
          </w:p>
        </w:tc>
        <w:tc>
          <w:tcPr>
            <w:tcW w:w="1203" w:type="dxa"/>
            <w:vAlign w:val="center"/>
          </w:tcPr>
          <w:p w14:paraId="30F233FA">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0679D3DD">
            <w:pPr>
              <w:jc w:val="center"/>
              <w:rPr>
                <w:rFonts w:ascii="宋体" w:hAnsi="宋体"/>
                <w:color w:val="000000" w:themeColor="text1"/>
                <w:szCs w:val="21"/>
                <w14:textFill>
                  <w14:solidFill>
                    <w14:schemeClr w14:val="tx1"/>
                  </w14:solidFill>
                </w14:textFill>
              </w:rPr>
            </w:pPr>
          </w:p>
        </w:tc>
        <w:tc>
          <w:tcPr>
            <w:tcW w:w="1954" w:type="dxa"/>
            <w:vAlign w:val="center"/>
          </w:tcPr>
          <w:p w14:paraId="76E70D4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48C24127">
            <w:pPr>
              <w:jc w:val="center"/>
              <w:rPr>
                <w:rFonts w:ascii="宋体" w:hAnsi="宋体"/>
                <w:color w:val="000000" w:themeColor="text1"/>
                <w:szCs w:val="21"/>
                <w14:textFill>
                  <w14:solidFill>
                    <w14:schemeClr w14:val="tx1"/>
                  </w14:solidFill>
                </w14:textFill>
              </w:rPr>
            </w:pPr>
          </w:p>
        </w:tc>
      </w:tr>
      <w:tr w14:paraId="44908B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2FC182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24A67D4B">
            <w:pPr>
              <w:jc w:val="center"/>
              <w:rPr>
                <w:rFonts w:ascii="宋体" w:hAnsi="宋体"/>
                <w:color w:val="000000" w:themeColor="text1"/>
                <w:szCs w:val="21"/>
                <w14:textFill>
                  <w14:solidFill>
                    <w14:schemeClr w14:val="tx1"/>
                  </w14:solidFill>
                </w14:textFill>
              </w:rPr>
            </w:pPr>
          </w:p>
        </w:tc>
        <w:tc>
          <w:tcPr>
            <w:tcW w:w="1203" w:type="dxa"/>
            <w:vAlign w:val="center"/>
          </w:tcPr>
          <w:p w14:paraId="3FA21EF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1273F4AC">
            <w:pPr>
              <w:jc w:val="center"/>
              <w:rPr>
                <w:rFonts w:ascii="宋体" w:hAnsi="宋体"/>
                <w:color w:val="000000" w:themeColor="text1"/>
                <w:szCs w:val="21"/>
                <w14:textFill>
                  <w14:solidFill>
                    <w14:schemeClr w14:val="tx1"/>
                  </w14:solidFill>
                </w14:textFill>
              </w:rPr>
            </w:pPr>
          </w:p>
        </w:tc>
        <w:tc>
          <w:tcPr>
            <w:tcW w:w="1954" w:type="dxa"/>
            <w:vAlign w:val="center"/>
          </w:tcPr>
          <w:p w14:paraId="66437FA7">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D8A717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项目经理</w:t>
            </w:r>
          </w:p>
        </w:tc>
      </w:tr>
      <w:tr w14:paraId="4965F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F4E1C57">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注册建造师执业资格等级</w:t>
            </w:r>
          </w:p>
        </w:tc>
        <w:tc>
          <w:tcPr>
            <w:tcW w:w="1352" w:type="dxa"/>
            <w:vAlign w:val="center"/>
          </w:tcPr>
          <w:p w14:paraId="4D45DD4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3B1C0CF6">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建造师专业</w:t>
            </w:r>
          </w:p>
        </w:tc>
        <w:tc>
          <w:tcPr>
            <w:tcW w:w="2255" w:type="dxa"/>
            <w:vAlign w:val="center"/>
          </w:tcPr>
          <w:p w14:paraId="3003D064">
            <w:pPr>
              <w:jc w:val="center"/>
              <w:rPr>
                <w:rFonts w:ascii="宋体" w:hAnsi="宋体"/>
                <w:color w:val="000000" w:themeColor="text1"/>
                <w:szCs w:val="21"/>
                <w14:textFill>
                  <w14:solidFill>
                    <w14:schemeClr w14:val="tx1"/>
                  </w14:solidFill>
                </w14:textFill>
              </w:rPr>
            </w:pPr>
          </w:p>
        </w:tc>
      </w:tr>
      <w:tr w14:paraId="7F6A19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6ACE78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安全生产考核合格证书</w:t>
            </w:r>
          </w:p>
        </w:tc>
        <w:tc>
          <w:tcPr>
            <w:tcW w:w="5561" w:type="dxa"/>
            <w:gridSpan w:val="3"/>
            <w:vAlign w:val="center"/>
          </w:tcPr>
          <w:p w14:paraId="1FDF8B75">
            <w:pPr>
              <w:jc w:val="center"/>
              <w:rPr>
                <w:rFonts w:ascii="宋体" w:hAnsi="宋体"/>
                <w:color w:val="000000" w:themeColor="text1"/>
                <w:szCs w:val="21"/>
                <w14:textFill>
                  <w14:solidFill>
                    <w14:schemeClr w14:val="tx1"/>
                  </w14:solidFill>
                </w14:textFill>
              </w:rPr>
            </w:pPr>
          </w:p>
        </w:tc>
      </w:tr>
      <w:tr w14:paraId="4E71B5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A6EC73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毕业学校</w:t>
            </w:r>
          </w:p>
        </w:tc>
        <w:tc>
          <w:tcPr>
            <w:tcW w:w="7862" w:type="dxa"/>
            <w:gridSpan w:val="5"/>
            <w:vAlign w:val="center"/>
          </w:tcPr>
          <w:p w14:paraId="2FF4BB85">
            <w:pPr>
              <w:ind w:firstLine="840" w:firstLineChars="4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年毕业于                  学校            专业</w:t>
            </w:r>
          </w:p>
        </w:tc>
      </w:tr>
      <w:tr w14:paraId="1E5AAE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E0D0046">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主要工作经历</w:t>
            </w:r>
          </w:p>
        </w:tc>
      </w:tr>
      <w:tr w14:paraId="69B44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DB2F1B">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时  间</w:t>
            </w:r>
          </w:p>
        </w:tc>
        <w:tc>
          <w:tcPr>
            <w:tcW w:w="3653" w:type="dxa"/>
            <w:gridSpan w:val="3"/>
            <w:vAlign w:val="center"/>
          </w:tcPr>
          <w:p w14:paraId="12A3C2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参加过的类似项目名称</w:t>
            </w:r>
          </w:p>
        </w:tc>
        <w:tc>
          <w:tcPr>
            <w:tcW w:w="1954" w:type="dxa"/>
            <w:vAlign w:val="center"/>
          </w:tcPr>
          <w:p w14:paraId="40298EBA">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工程概况说明</w:t>
            </w:r>
          </w:p>
        </w:tc>
        <w:tc>
          <w:tcPr>
            <w:tcW w:w="2255" w:type="dxa"/>
            <w:vAlign w:val="center"/>
          </w:tcPr>
          <w:p w14:paraId="756B88F8">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发包人及联系电话</w:t>
            </w:r>
          </w:p>
        </w:tc>
      </w:tr>
      <w:tr w14:paraId="2B519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AAEE1AF">
            <w:pPr>
              <w:jc w:val="center"/>
              <w:rPr>
                <w:rFonts w:ascii="宋体" w:hAnsi="宋体"/>
                <w:color w:val="000000" w:themeColor="text1"/>
                <w:szCs w:val="21"/>
                <w14:textFill>
                  <w14:solidFill>
                    <w14:schemeClr w14:val="tx1"/>
                  </w14:solidFill>
                </w14:textFill>
              </w:rPr>
            </w:pPr>
          </w:p>
        </w:tc>
        <w:tc>
          <w:tcPr>
            <w:tcW w:w="3653" w:type="dxa"/>
            <w:gridSpan w:val="3"/>
            <w:vAlign w:val="center"/>
          </w:tcPr>
          <w:p w14:paraId="7D39C18E">
            <w:pPr>
              <w:jc w:val="center"/>
              <w:rPr>
                <w:rFonts w:ascii="宋体" w:hAnsi="宋体"/>
                <w:color w:val="000000" w:themeColor="text1"/>
                <w:szCs w:val="21"/>
                <w14:textFill>
                  <w14:solidFill>
                    <w14:schemeClr w14:val="tx1"/>
                  </w14:solidFill>
                </w14:textFill>
              </w:rPr>
            </w:pPr>
          </w:p>
        </w:tc>
        <w:tc>
          <w:tcPr>
            <w:tcW w:w="1954" w:type="dxa"/>
            <w:vAlign w:val="center"/>
          </w:tcPr>
          <w:p w14:paraId="6C2B7372">
            <w:pPr>
              <w:jc w:val="center"/>
              <w:rPr>
                <w:rFonts w:ascii="宋体" w:hAnsi="宋体"/>
                <w:color w:val="000000" w:themeColor="text1"/>
                <w:szCs w:val="21"/>
                <w14:textFill>
                  <w14:solidFill>
                    <w14:schemeClr w14:val="tx1"/>
                  </w14:solidFill>
                </w14:textFill>
              </w:rPr>
            </w:pPr>
          </w:p>
        </w:tc>
        <w:tc>
          <w:tcPr>
            <w:tcW w:w="2255" w:type="dxa"/>
            <w:vAlign w:val="center"/>
          </w:tcPr>
          <w:p w14:paraId="30B4540B">
            <w:pPr>
              <w:jc w:val="center"/>
              <w:rPr>
                <w:rFonts w:ascii="宋体" w:hAnsi="宋体"/>
                <w:color w:val="000000" w:themeColor="text1"/>
                <w:szCs w:val="21"/>
                <w14:textFill>
                  <w14:solidFill>
                    <w14:schemeClr w14:val="tx1"/>
                  </w14:solidFill>
                </w14:textFill>
              </w:rPr>
            </w:pPr>
          </w:p>
        </w:tc>
      </w:tr>
      <w:tr w14:paraId="1F0CF3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EFD1503">
            <w:pPr>
              <w:jc w:val="center"/>
              <w:rPr>
                <w:rFonts w:ascii="宋体" w:hAnsi="宋体"/>
                <w:color w:val="000000" w:themeColor="text1"/>
                <w:szCs w:val="21"/>
                <w14:textFill>
                  <w14:solidFill>
                    <w14:schemeClr w14:val="tx1"/>
                  </w14:solidFill>
                </w14:textFill>
              </w:rPr>
            </w:pPr>
          </w:p>
        </w:tc>
        <w:tc>
          <w:tcPr>
            <w:tcW w:w="3653" w:type="dxa"/>
            <w:gridSpan w:val="3"/>
            <w:vAlign w:val="center"/>
          </w:tcPr>
          <w:p w14:paraId="33498F10">
            <w:pPr>
              <w:jc w:val="center"/>
              <w:rPr>
                <w:rFonts w:ascii="宋体" w:hAnsi="宋体"/>
                <w:color w:val="000000" w:themeColor="text1"/>
                <w:szCs w:val="21"/>
                <w14:textFill>
                  <w14:solidFill>
                    <w14:schemeClr w14:val="tx1"/>
                  </w14:solidFill>
                </w14:textFill>
              </w:rPr>
            </w:pPr>
          </w:p>
        </w:tc>
        <w:tc>
          <w:tcPr>
            <w:tcW w:w="1954" w:type="dxa"/>
            <w:vAlign w:val="center"/>
          </w:tcPr>
          <w:p w14:paraId="2F142A33">
            <w:pPr>
              <w:jc w:val="center"/>
              <w:rPr>
                <w:rFonts w:ascii="宋体" w:hAnsi="宋体"/>
                <w:color w:val="000000" w:themeColor="text1"/>
                <w:szCs w:val="21"/>
                <w14:textFill>
                  <w14:solidFill>
                    <w14:schemeClr w14:val="tx1"/>
                  </w14:solidFill>
                </w14:textFill>
              </w:rPr>
            </w:pPr>
          </w:p>
        </w:tc>
        <w:tc>
          <w:tcPr>
            <w:tcW w:w="2255" w:type="dxa"/>
            <w:vAlign w:val="center"/>
          </w:tcPr>
          <w:p w14:paraId="048C9681">
            <w:pPr>
              <w:jc w:val="center"/>
              <w:rPr>
                <w:rFonts w:ascii="宋体" w:hAnsi="宋体"/>
                <w:color w:val="000000" w:themeColor="text1"/>
                <w:szCs w:val="21"/>
                <w14:textFill>
                  <w14:solidFill>
                    <w14:schemeClr w14:val="tx1"/>
                  </w14:solidFill>
                </w14:textFill>
              </w:rPr>
            </w:pPr>
          </w:p>
        </w:tc>
      </w:tr>
      <w:tr w14:paraId="501924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ECE9642">
            <w:pPr>
              <w:jc w:val="center"/>
              <w:rPr>
                <w:rFonts w:ascii="宋体" w:hAnsi="宋体"/>
                <w:color w:val="000000" w:themeColor="text1"/>
                <w:szCs w:val="21"/>
                <w14:textFill>
                  <w14:solidFill>
                    <w14:schemeClr w14:val="tx1"/>
                  </w14:solidFill>
                </w14:textFill>
              </w:rPr>
            </w:pPr>
          </w:p>
        </w:tc>
        <w:tc>
          <w:tcPr>
            <w:tcW w:w="3653" w:type="dxa"/>
            <w:gridSpan w:val="3"/>
            <w:vAlign w:val="center"/>
          </w:tcPr>
          <w:p w14:paraId="686DB2F3">
            <w:pPr>
              <w:jc w:val="center"/>
              <w:rPr>
                <w:rFonts w:ascii="宋体" w:hAnsi="宋体"/>
                <w:color w:val="000000" w:themeColor="text1"/>
                <w:szCs w:val="21"/>
                <w14:textFill>
                  <w14:solidFill>
                    <w14:schemeClr w14:val="tx1"/>
                  </w14:solidFill>
                </w14:textFill>
              </w:rPr>
            </w:pPr>
          </w:p>
        </w:tc>
        <w:tc>
          <w:tcPr>
            <w:tcW w:w="1954" w:type="dxa"/>
            <w:vAlign w:val="center"/>
          </w:tcPr>
          <w:p w14:paraId="2BF8E5A0">
            <w:pPr>
              <w:jc w:val="center"/>
              <w:rPr>
                <w:rFonts w:ascii="宋体" w:hAnsi="宋体"/>
                <w:color w:val="000000" w:themeColor="text1"/>
                <w:szCs w:val="21"/>
                <w14:textFill>
                  <w14:solidFill>
                    <w14:schemeClr w14:val="tx1"/>
                  </w14:solidFill>
                </w14:textFill>
              </w:rPr>
            </w:pPr>
          </w:p>
        </w:tc>
        <w:tc>
          <w:tcPr>
            <w:tcW w:w="2255" w:type="dxa"/>
            <w:vAlign w:val="center"/>
          </w:tcPr>
          <w:p w14:paraId="1BC88C90">
            <w:pPr>
              <w:jc w:val="center"/>
              <w:rPr>
                <w:rFonts w:ascii="宋体" w:hAnsi="宋体"/>
                <w:color w:val="000000" w:themeColor="text1"/>
                <w:szCs w:val="21"/>
                <w14:textFill>
                  <w14:solidFill>
                    <w14:schemeClr w14:val="tx1"/>
                  </w14:solidFill>
                </w14:textFill>
              </w:rPr>
            </w:pPr>
          </w:p>
        </w:tc>
      </w:tr>
      <w:tr w14:paraId="12BB3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453CA54">
            <w:pPr>
              <w:jc w:val="center"/>
              <w:rPr>
                <w:rFonts w:ascii="宋体" w:hAnsi="宋体"/>
                <w:color w:val="000000" w:themeColor="text1"/>
                <w:szCs w:val="21"/>
                <w14:textFill>
                  <w14:solidFill>
                    <w14:schemeClr w14:val="tx1"/>
                  </w14:solidFill>
                </w14:textFill>
              </w:rPr>
            </w:pPr>
          </w:p>
        </w:tc>
        <w:tc>
          <w:tcPr>
            <w:tcW w:w="3653" w:type="dxa"/>
            <w:gridSpan w:val="3"/>
            <w:vAlign w:val="center"/>
          </w:tcPr>
          <w:p w14:paraId="7EAB0FC6">
            <w:pPr>
              <w:jc w:val="center"/>
              <w:rPr>
                <w:rFonts w:ascii="宋体" w:hAnsi="宋体"/>
                <w:color w:val="000000" w:themeColor="text1"/>
                <w:szCs w:val="21"/>
                <w14:textFill>
                  <w14:solidFill>
                    <w14:schemeClr w14:val="tx1"/>
                  </w14:solidFill>
                </w14:textFill>
              </w:rPr>
            </w:pPr>
          </w:p>
        </w:tc>
        <w:tc>
          <w:tcPr>
            <w:tcW w:w="1954" w:type="dxa"/>
            <w:vAlign w:val="center"/>
          </w:tcPr>
          <w:p w14:paraId="56248664">
            <w:pPr>
              <w:jc w:val="center"/>
              <w:rPr>
                <w:rFonts w:ascii="宋体" w:hAnsi="宋体"/>
                <w:color w:val="000000" w:themeColor="text1"/>
                <w:szCs w:val="21"/>
                <w14:textFill>
                  <w14:solidFill>
                    <w14:schemeClr w14:val="tx1"/>
                  </w14:solidFill>
                </w14:textFill>
              </w:rPr>
            </w:pPr>
          </w:p>
        </w:tc>
        <w:tc>
          <w:tcPr>
            <w:tcW w:w="2255" w:type="dxa"/>
            <w:vAlign w:val="center"/>
          </w:tcPr>
          <w:p w14:paraId="3A3F068A">
            <w:pPr>
              <w:jc w:val="center"/>
              <w:rPr>
                <w:rFonts w:ascii="宋体" w:hAnsi="宋体"/>
                <w:color w:val="000000" w:themeColor="text1"/>
                <w:szCs w:val="21"/>
                <w14:textFill>
                  <w14:solidFill>
                    <w14:schemeClr w14:val="tx1"/>
                  </w14:solidFill>
                </w14:textFill>
              </w:rPr>
            </w:pPr>
          </w:p>
        </w:tc>
      </w:tr>
      <w:tr w14:paraId="02178A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F054E1E">
            <w:pPr>
              <w:jc w:val="center"/>
              <w:rPr>
                <w:rFonts w:ascii="宋体" w:hAnsi="宋体"/>
                <w:color w:val="000000" w:themeColor="text1"/>
                <w:szCs w:val="21"/>
                <w14:textFill>
                  <w14:solidFill>
                    <w14:schemeClr w14:val="tx1"/>
                  </w14:solidFill>
                </w14:textFill>
              </w:rPr>
            </w:pPr>
          </w:p>
        </w:tc>
        <w:tc>
          <w:tcPr>
            <w:tcW w:w="3653" w:type="dxa"/>
            <w:gridSpan w:val="3"/>
            <w:vAlign w:val="center"/>
          </w:tcPr>
          <w:p w14:paraId="610BB004">
            <w:pPr>
              <w:jc w:val="center"/>
              <w:rPr>
                <w:rFonts w:ascii="宋体" w:hAnsi="宋体"/>
                <w:color w:val="000000" w:themeColor="text1"/>
                <w:szCs w:val="21"/>
                <w14:textFill>
                  <w14:solidFill>
                    <w14:schemeClr w14:val="tx1"/>
                  </w14:solidFill>
                </w14:textFill>
              </w:rPr>
            </w:pPr>
          </w:p>
        </w:tc>
        <w:tc>
          <w:tcPr>
            <w:tcW w:w="1954" w:type="dxa"/>
            <w:vAlign w:val="center"/>
          </w:tcPr>
          <w:p w14:paraId="295767CD">
            <w:pPr>
              <w:jc w:val="center"/>
              <w:rPr>
                <w:rFonts w:ascii="宋体" w:hAnsi="宋体"/>
                <w:color w:val="000000" w:themeColor="text1"/>
                <w:szCs w:val="21"/>
                <w14:textFill>
                  <w14:solidFill>
                    <w14:schemeClr w14:val="tx1"/>
                  </w14:solidFill>
                </w14:textFill>
              </w:rPr>
            </w:pPr>
          </w:p>
        </w:tc>
        <w:tc>
          <w:tcPr>
            <w:tcW w:w="2255" w:type="dxa"/>
            <w:vAlign w:val="center"/>
          </w:tcPr>
          <w:p w14:paraId="36224E55">
            <w:pPr>
              <w:jc w:val="center"/>
              <w:rPr>
                <w:rFonts w:ascii="宋体" w:hAnsi="宋体"/>
                <w:color w:val="000000" w:themeColor="text1"/>
                <w:szCs w:val="21"/>
                <w14:textFill>
                  <w14:solidFill>
                    <w14:schemeClr w14:val="tx1"/>
                  </w14:solidFill>
                </w14:textFill>
              </w:rPr>
            </w:pPr>
          </w:p>
        </w:tc>
      </w:tr>
      <w:tr w14:paraId="42E211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480A878">
            <w:pPr>
              <w:jc w:val="center"/>
              <w:rPr>
                <w:rFonts w:ascii="宋体" w:hAnsi="宋体"/>
                <w:color w:val="000000" w:themeColor="text1"/>
                <w:szCs w:val="21"/>
                <w14:textFill>
                  <w14:solidFill>
                    <w14:schemeClr w14:val="tx1"/>
                  </w14:solidFill>
                </w14:textFill>
              </w:rPr>
            </w:pPr>
          </w:p>
        </w:tc>
        <w:tc>
          <w:tcPr>
            <w:tcW w:w="3653" w:type="dxa"/>
            <w:gridSpan w:val="3"/>
            <w:vAlign w:val="center"/>
          </w:tcPr>
          <w:p w14:paraId="7DAC1DE2">
            <w:pPr>
              <w:jc w:val="center"/>
              <w:rPr>
                <w:rFonts w:ascii="宋体" w:hAnsi="宋体"/>
                <w:color w:val="000000" w:themeColor="text1"/>
                <w:szCs w:val="21"/>
                <w14:textFill>
                  <w14:solidFill>
                    <w14:schemeClr w14:val="tx1"/>
                  </w14:solidFill>
                </w14:textFill>
              </w:rPr>
            </w:pPr>
          </w:p>
        </w:tc>
        <w:tc>
          <w:tcPr>
            <w:tcW w:w="1954" w:type="dxa"/>
            <w:vAlign w:val="center"/>
          </w:tcPr>
          <w:p w14:paraId="5E288EE5">
            <w:pPr>
              <w:jc w:val="center"/>
              <w:rPr>
                <w:rFonts w:ascii="宋体" w:hAnsi="宋体"/>
                <w:color w:val="000000" w:themeColor="text1"/>
                <w:szCs w:val="21"/>
                <w14:textFill>
                  <w14:solidFill>
                    <w14:schemeClr w14:val="tx1"/>
                  </w14:solidFill>
                </w14:textFill>
              </w:rPr>
            </w:pPr>
          </w:p>
        </w:tc>
        <w:tc>
          <w:tcPr>
            <w:tcW w:w="2255" w:type="dxa"/>
            <w:vAlign w:val="center"/>
          </w:tcPr>
          <w:p w14:paraId="7A39EFF7">
            <w:pPr>
              <w:jc w:val="center"/>
              <w:rPr>
                <w:rFonts w:ascii="宋体" w:hAnsi="宋体"/>
                <w:color w:val="000000" w:themeColor="text1"/>
                <w:szCs w:val="21"/>
                <w14:textFill>
                  <w14:solidFill>
                    <w14:schemeClr w14:val="tx1"/>
                  </w14:solidFill>
                </w14:textFill>
              </w:rPr>
            </w:pPr>
          </w:p>
        </w:tc>
      </w:tr>
      <w:tr w14:paraId="19321B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A3B320A">
            <w:pPr>
              <w:jc w:val="center"/>
              <w:rPr>
                <w:rFonts w:ascii="宋体" w:hAnsi="宋体"/>
                <w:color w:val="000000" w:themeColor="text1"/>
                <w:szCs w:val="21"/>
                <w14:textFill>
                  <w14:solidFill>
                    <w14:schemeClr w14:val="tx1"/>
                  </w14:solidFill>
                </w14:textFill>
              </w:rPr>
            </w:pPr>
          </w:p>
        </w:tc>
        <w:tc>
          <w:tcPr>
            <w:tcW w:w="3653" w:type="dxa"/>
            <w:gridSpan w:val="3"/>
            <w:vAlign w:val="center"/>
          </w:tcPr>
          <w:p w14:paraId="255F17F1">
            <w:pPr>
              <w:jc w:val="center"/>
              <w:rPr>
                <w:rFonts w:ascii="宋体" w:hAnsi="宋体"/>
                <w:color w:val="000000" w:themeColor="text1"/>
                <w:szCs w:val="21"/>
                <w14:textFill>
                  <w14:solidFill>
                    <w14:schemeClr w14:val="tx1"/>
                  </w14:solidFill>
                </w14:textFill>
              </w:rPr>
            </w:pPr>
          </w:p>
        </w:tc>
        <w:tc>
          <w:tcPr>
            <w:tcW w:w="1954" w:type="dxa"/>
            <w:vAlign w:val="center"/>
          </w:tcPr>
          <w:p w14:paraId="2493FB44">
            <w:pPr>
              <w:jc w:val="center"/>
              <w:rPr>
                <w:rFonts w:ascii="宋体" w:hAnsi="宋体"/>
                <w:color w:val="000000" w:themeColor="text1"/>
                <w:szCs w:val="21"/>
                <w14:textFill>
                  <w14:solidFill>
                    <w14:schemeClr w14:val="tx1"/>
                  </w14:solidFill>
                </w14:textFill>
              </w:rPr>
            </w:pPr>
          </w:p>
        </w:tc>
        <w:tc>
          <w:tcPr>
            <w:tcW w:w="2255" w:type="dxa"/>
            <w:vAlign w:val="center"/>
          </w:tcPr>
          <w:p w14:paraId="2775DEB0">
            <w:pPr>
              <w:jc w:val="center"/>
              <w:rPr>
                <w:rFonts w:ascii="宋体" w:hAnsi="宋体"/>
                <w:color w:val="000000" w:themeColor="text1"/>
                <w:szCs w:val="21"/>
                <w14:textFill>
                  <w14:solidFill>
                    <w14:schemeClr w14:val="tx1"/>
                  </w14:solidFill>
                </w14:textFill>
              </w:rPr>
            </w:pPr>
          </w:p>
        </w:tc>
      </w:tr>
      <w:tr w14:paraId="1A090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92671E">
            <w:pPr>
              <w:jc w:val="center"/>
              <w:rPr>
                <w:rFonts w:ascii="宋体" w:hAnsi="宋体"/>
                <w:color w:val="000000" w:themeColor="text1"/>
                <w:szCs w:val="21"/>
                <w14:textFill>
                  <w14:solidFill>
                    <w14:schemeClr w14:val="tx1"/>
                  </w14:solidFill>
                </w14:textFill>
              </w:rPr>
            </w:pPr>
          </w:p>
        </w:tc>
        <w:tc>
          <w:tcPr>
            <w:tcW w:w="3653" w:type="dxa"/>
            <w:gridSpan w:val="3"/>
            <w:vAlign w:val="center"/>
          </w:tcPr>
          <w:p w14:paraId="3052D98F">
            <w:pPr>
              <w:jc w:val="center"/>
              <w:rPr>
                <w:rFonts w:ascii="宋体" w:hAnsi="宋体"/>
                <w:color w:val="000000" w:themeColor="text1"/>
                <w:szCs w:val="21"/>
                <w14:textFill>
                  <w14:solidFill>
                    <w14:schemeClr w14:val="tx1"/>
                  </w14:solidFill>
                </w14:textFill>
              </w:rPr>
            </w:pPr>
          </w:p>
        </w:tc>
        <w:tc>
          <w:tcPr>
            <w:tcW w:w="1954" w:type="dxa"/>
            <w:vAlign w:val="center"/>
          </w:tcPr>
          <w:p w14:paraId="2A12260E">
            <w:pPr>
              <w:jc w:val="center"/>
              <w:rPr>
                <w:rFonts w:ascii="宋体" w:hAnsi="宋体"/>
                <w:color w:val="000000" w:themeColor="text1"/>
                <w:szCs w:val="21"/>
                <w14:textFill>
                  <w14:solidFill>
                    <w14:schemeClr w14:val="tx1"/>
                  </w14:solidFill>
                </w14:textFill>
              </w:rPr>
            </w:pPr>
          </w:p>
        </w:tc>
        <w:tc>
          <w:tcPr>
            <w:tcW w:w="2255" w:type="dxa"/>
            <w:vAlign w:val="center"/>
          </w:tcPr>
          <w:p w14:paraId="29EFD9DA">
            <w:pPr>
              <w:jc w:val="center"/>
              <w:rPr>
                <w:rFonts w:ascii="宋体" w:hAnsi="宋体"/>
                <w:color w:val="000000" w:themeColor="text1"/>
                <w:szCs w:val="21"/>
                <w14:textFill>
                  <w14:solidFill>
                    <w14:schemeClr w14:val="tx1"/>
                  </w14:solidFill>
                </w14:textFill>
              </w:rPr>
            </w:pPr>
          </w:p>
        </w:tc>
      </w:tr>
      <w:tr w14:paraId="60D416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8EB9E9">
            <w:pPr>
              <w:jc w:val="center"/>
              <w:rPr>
                <w:rFonts w:ascii="宋体" w:hAnsi="宋体"/>
                <w:color w:val="000000" w:themeColor="text1"/>
                <w:szCs w:val="21"/>
                <w14:textFill>
                  <w14:solidFill>
                    <w14:schemeClr w14:val="tx1"/>
                  </w14:solidFill>
                </w14:textFill>
              </w:rPr>
            </w:pPr>
          </w:p>
        </w:tc>
        <w:tc>
          <w:tcPr>
            <w:tcW w:w="3653" w:type="dxa"/>
            <w:gridSpan w:val="3"/>
            <w:vAlign w:val="center"/>
          </w:tcPr>
          <w:p w14:paraId="115DDD65">
            <w:pPr>
              <w:jc w:val="center"/>
              <w:rPr>
                <w:rFonts w:ascii="宋体" w:hAnsi="宋体"/>
                <w:color w:val="000000" w:themeColor="text1"/>
                <w:szCs w:val="21"/>
                <w14:textFill>
                  <w14:solidFill>
                    <w14:schemeClr w14:val="tx1"/>
                  </w14:solidFill>
                </w14:textFill>
              </w:rPr>
            </w:pPr>
          </w:p>
        </w:tc>
        <w:tc>
          <w:tcPr>
            <w:tcW w:w="1954" w:type="dxa"/>
            <w:vAlign w:val="center"/>
          </w:tcPr>
          <w:p w14:paraId="3DD1F243">
            <w:pPr>
              <w:jc w:val="center"/>
              <w:rPr>
                <w:rFonts w:ascii="宋体" w:hAnsi="宋体"/>
                <w:color w:val="000000" w:themeColor="text1"/>
                <w:szCs w:val="21"/>
                <w14:textFill>
                  <w14:solidFill>
                    <w14:schemeClr w14:val="tx1"/>
                  </w14:solidFill>
                </w14:textFill>
              </w:rPr>
            </w:pPr>
          </w:p>
        </w:tc>
        <w:tc>
          <w:tcPr>
            <w:tcW w:w="2255" w:type="dxa"/>
            <w:vAlign w:val="center"/>
          </w:tcPr>
          <w:p w14:paraId="3C35D0C4">
            <w:pPr>
              <w:jc w:val="center"/>
              <w:rPr>
                <w:rFonts w:ascii="宋体" w:hAnsi="宋体"/>
                <w:color w:val="000000" w:themeColor="text1"/>
                <w:szCs w:val="21"/>
                <w14:textFill>
                  <w14:solidFill>
                    <w14:schemeClr w14:val="tx1"/>
                  </w14:solidFill>
                </w14:textFill>
              </w:rPr>
            </w:pPr>
          </w:p>
        </w:tc>
      </w:tr>
      <w:tr w14:paraId="0430B6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99037D">
            <w:pPr>
              <w:jc w:val="center"/>
              <w:rPr>
                <w:rFonts w:ascii="宋体" w:hAnsi="宋体"/>
                <w:color w:val="000000" w:themeColor="text1"/>
                <w:szCs w:val="21"/>
                <w14:textFill>
                  <w14:solidFill>
                    <w14:schemeClr w14:val="tx1"/>
                  </w14:solidFill>
                </w14:textFill>
              </w:rPr>
            </w:pPr>
          </w:p>
        </w:tc>
        <w:tc>
          <w:tcPr>
            <w:tcW w:w="3653" w:type="dxa"/>
            <w:gridSpan w:val="3"/>
            <w:vAlign w:val="center"/>
          </w:tcPr>
          <w:p w14:paraId="11EAD099">
            <w:pPr>
              <w:jc w:val="center"/>
              <w:rPr>
                <w:rFonts w:ascii="宋体" w:hAnsi="宋体"/>
                <w:color w:val="000000" w:themeColor="text1"/>
                <w:szCs w:val="21"/>
                <w14:textFill>
                  <w14:solidFill>
                    <w14:schemeClr w14:val="tx1"/>
                  </w14:solidFill>
                </w14:textFill>
              </w:rPr>
            </w:pPr>
          </w:p>
        </w:tc>
        <w:tc>
          <w:tcPr>
            <w:tcW w:w="1954" w:type="dxa"/>
            <w:vAlign w:val="center"/>
          </w:tcPr>
          <w:p w14:paraId="675C8C6F">
            <w:pPr>
              <w:jc w:val="center"/>
              <w:rPr>
                <w:rFonts w:ascii="宋体" w:hAnsi="宋体"/>
                <w:color w:val="000000" w:themeColor="text1"/>
                <w:szCs w:val="21"/>
                <w14:textFill>
                  <w14:solidFill>
                    <w14:schemeClr w14:val="tx1"/>
                  </w14:solidFill>
                </w14:textFill>
              </w:rPr>
            </w:pPr>
          </w:p>
        </w:tc>
        <w:tc>
          <w:tcPr>
            <w:tcW w:w="2255" w:type="dxa"/>
            <w:vAlign w:val="center"/>
          </w:tcPr>
          <w:p w14:paraId="626FD798">
            <w:pPr>
              <w:jc w:val="center"/>
              <w:rPr>
                <w:rFonts w:ascii="宋体" w:hAnsi="宋体"/>
                <w:color w:val="000000" w:themeColor="text1"/>
                <w:szCs w:val="21"/>
                <w14:textFill>
                  <w14:solidFill>
                    <w14:schemeClr w14:val="tx1"/>
                  </w14:solidFill>
                </w14:textFill>
              </w:rPr>
            </w:pPr>
          </w:p>
        </w:tc>
      </w:tr>
    </w:tbl>
    <w:p w14:paraId="4EC9BB78">
      <w:pPr>
        <w:spacing w:line="420" w:lineRule="exact"/>
        <w:rPr>
          <w:rFonts w:ascii="宋体" w:hAnsi="宋体"/>
          <w:color w:val="000000" w:themeColor="text1"/>
          <w:szCs w:val="21"/>
          <w14:textFill>
            <w14:solidFill>
              <w14:schemeClr w14:val="tx1"/>
            </w14:solidFill>
          </w14:textFill>
        </w:rPr>
      </w:pPr>
    </w:p>
    <w:p w14:paraId="42516D84">
      <w:pPr>
        <w:spacing w:line="420" w:lineRule="exact"/>
        <w:rPr>
          <w:rFonts w:ascii="黑体" w:hAnsi="宋体" w:eastAsia="黑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br w:type="page"/>
      </w:r>
      <w:r>
        <w:rPr>
          <w:rFonts w:hint="eastAsia" w:ascii="黑体" w:hAnsi="宋体" w:eastAsia="黑体"/>
          <w:color w:val="000000" w:themeColor="text1"/>
          <w:szCs w:val="21"/>
          <w14:textFill>
            <w14:solidFill>
              <w14:schemeClr w14:val="tx1"/>
            </w14:solidFill>
          </w14:textFill>
        </w:rPr>
        <w:t>附2：主要项目管理人员简历表</w:t>
      </w:r>
    </w:p>
    <w:p w14:paraId="5F918850">
      <w:pPr>
        <w:spacing w:line="420" w:lineRule="exact"/>
        <w:ind w:firstLine="359" w:firstLineChars="171"/>
        <w:rPr>
          <w:rFonts w:ascii="宋体" w:hAnsi="宋体"/>
          <w:color w:val="000000" w:themeColor="text1"/>
          <w:szCs w:val="21"/>
          <w14:textFill>
            <w14:solidFill>
              <w14:schemeClr w14:val="tx1"/>
            </w14:solidFill>
          </w14:textFill>
        </w:rPr>
      </w:pPr>
    </w:p>
    <w:p w14:paraId="09E91B77">
      <w:pPr>
        <w:spacing w:line="420" w:lineRule="exact"/>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BB74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15ABF8DB">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岗位名称</w:t>
            </w:r>
          </w:p>
        </w:tc>
      </w:tr>
      <w:tr w14:paraId="4ED622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7ECE84F">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4420" w:type="dxa"/>
          </w:tcPr>
          <w:p w14:paraId="7BCB39D1">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r>
      <w:tr w14:paraId="60D60F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357F039">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性    别</w:t>
            </w:r>
          </w:p>
        </w:tc>
        <w:tc>
          <w:tcPr>
            <w:tcW w:w="4420" w:type="dxa"/>
          </w:tcPr>
          <w:p w14:paraId="79281479">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毕业学校</w:t>
            </w:r>
          </w:p>
        </w:tc>
      </w:tr>
      <w:tr w14:paraId="5FFE18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19C7B95">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学历和专业</w:t>
            </w:r>
          </w:p>
        </w:tc>
        <w:tc>
          <w:tcPr>
            <w:tcW w:w="4420" w:type="dxa"/>
          </w:tcPr>
          <w:p w14:paraId="1DD18B2C">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毕业时间</w:t>
            </w:r>
          </w:p>
        </w:tc>
      </w:tr>
      <w:tr w14:paraId="5FD617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F94F826">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拥有的执业资格</w:t>
            </w:r>
          </w:p>
        </w:tc>
        <w:tc>
          <w:tcPr>
            <w:tcW w:w="4420" w:type="dxa"/>
          </w:tcPr>
          <w:p w14:paraId="507145B0">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专业职称</w:t>
            </w:r>
          </w:p>
        </w:tc>
      </w:tr>
      <w:tr w14:paraId="37956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5F155A9">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执业资格证书编号</w:t>
            </w:r>
          </w:p>
        </w:tc>
        <w:tc>
          <w:tcPr>
            <w:tcW w:w="4420" w:type="dxa"/>
          </w:tcPr>
          <w:p w14:paraId="666834DA">
            <w:pPr>
              <w:spacing w:line="4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工作年限</w:t>
            </w:r>
          </w:p>
        </w:tc>
      </w:tr>
      <w:tr w14:paraId="345D55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B199843">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w:t>
            </w:r>
          </w:p>
          <w:p w14:paraId="4B0AE4B5">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要</w:t>
            </w:r>
          </w:p>
          <w:p w14:paraId="48ED3433">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w:t>
            </w:r>
          </w:p>
          <w:p w14:paraId="78574FAA">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作</w:t>
            </w:r>
          </w:p>
          <w:p w14:paraId="3A80AB68">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业</w:t>
            </w:r>
          </w:p>
          <w:p w14:paraId="7D7A01DE">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绩</w:t>
            </w:r>
          </w:p>
          <w:p w14:paraId="2B0A3501">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及</w:t>
            </w:r>
          </w:p>
          <w:p w14:paraId="50E6E13A">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担</w:t>
            </w:r>
          </w:p>
          <w:p w14:paraId="4460C6A5">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任</w:t>
            </w:r>
          </w:p>
          <w:p w14:paraId="074D65F4">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的</w:t>
            </w:r>
          </w:p>
          <w:p w14:paraId="24268857">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w:t>
            </w:r>
          </w:p>
          <w:p w14:paraId="37F854F1">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要</w:t>
            </w:r>
          </w:p>
          <w:p w14:paraId="0929080C">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w:t>
            </w:r>
          </w:p>
          <w:p w14:paraId="0B85382A">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作</w:t>
            </w:r>
          </w:p>
        </w:tc>
      </w:tr>
    </w:tbl>
    <w:p w14:paraId="143C22E7">
      <w:pPr>
        <w:pStyle w:val="36"/>
        <w:ind w:firstLine="210"/>
        <w:rPr>
          <w:color w:val="000000" w:themeColor="text1"/>
          <w14:textFill>
            <w14:solidFill>
              <w14:schemeClr w14:val="tx1"/>
            </w14:solidFill>
          </w14:textFill>
        </w:rPr>
        <w:sectPr>
          <w:pgSz w:w="11850" w:h="16790"/>
          <w:pgMar w:top="1560" w:right="1180" w:bottom="920" w:left="1580" w:header="0" w:footer="721" w:gutter="0"/>
          <w:cols w:space="720" w:num="1"/>
        </w:sectPr>
      </w:pPr>
    </w:p>
    <w:p w14:paraId="78337ED1">
      <w:pPr>
        <w:pStyle w:val="10"/>
        <w:rPr>
          <w:b/>
          <w:color w:val="000000" w:themeColor="text1"/>
          <w:sz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格式8</w:t>
      </w:r>
    </w:p>
    <w:p w14:paraId="497F7629">
      <w:pPr>
        <w:pStyle w:val="10"/>
        <w:rPr>
          <w:b/>
          <w:color w:val="000000" w:themeColor="text1"/>
          <w:sz w:val="20"/>
          <w14:textFill>
            <w14:solidFill>
              <w14:schemeClr w14:val="tx1"/>
            </w14:solidFill>
          </w14:textFill>
        </w:rPr>
      </w:pPr>
    </w:p>
    <w:p w14:paraId="34F00042">
      <w:pPr>
        <w:pStyle w:val="10"/>
        <w:spacing w:before="12"/>
        <w:rPr>
          <w:b/>
          <w:color w:val="000000" w:themeColor="text1"/>
          <w:sz w:val="22"/>
          <w14:textFill>
            <w14:solidFill>
              <w14:schemeClr w14:val="tx1"/>
            </w14:solidFill>
          </w14:textFill>
        </w:rPr>
      </w:pPr>
    </w:p>
    <w:p w14:paraId="5EE1C653">
      <w:pPr>
        <w:spacing w:before="55"/>
        <w:ind w:left="588" w:right="987"/>
        <w:jc w:val="center"/>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项目管理机构配备情况辅助说明资料</w:t>
      </w:r>
    </w:p>
    <w:p w14:paraId="3A4D56AB">
      <w:pPr>
        <w:pStyle w:val="10"/>
        <w:spacing w:before="9"/>
        <w:rPr>
          <w:b/>
          <w:color w:val="000000" w:themeColor="text1"/>
          <w:sz w:val="12"/>
          <w14:textFill>
            <w14:solidFill>
              <w14:schemeClr w14:val="tx1"/>
            </w14:solidFill>
          </w14:textFill>
        </w:rPr>
      </w:pPr>
      <w:r>
        <w:rPr>
          <w:color w:val="000000" w:themeColor="text1"/>
          <w14:textFill>
            <w14:solidFill>
              <w14:schemeClr w14:val="tx1"/>
            </w14:solidFill>
          </w14:textFill>
        </w:rPr>
        <mc:AlternateContent>
          <mc:Choice Requires="wpg">
            <w:drawing>
              <wp:anchor distT="0" distB="0" distL="114300" distR="114300" simplePos="0" relativeHeight="251659264" behindDoc="1" locked="0" layoutInCell="1" allowOverlap="1">
                <wp:simplePos x="0" y="0"/>
                <wp:positionH relativeFrom="page">
                  <wp:posOffset>896620</wp:posOffset>
                </wp:positionH>
                <wp:positionV relativeFrom="paragraph">
                  <wp:posOffset>113030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0.6pt;margin-top:8.9pt;height:421.05pt;width:443.75pt;mso-position-horizontal-relative:page;mso-wrap-distance-bottom:0pt;mso-wrap-distance-top:0pt;z-index:-251657216;mso-width-relative:page;mso-height-relative:page;" coordorigin="1685,419" coordsize="8875,8421" o:gfxdata="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5TkFh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6152F9A6">
      <w:pPr>
        <w:pStyle w:val="10"/>
        <w:spacing w:before="66"/>
        <w:ind w:left="218"/>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p w14:paraId="66060DBD">
      <w:pPr>
        <w:pStyle w:val="10"/>
        <w:spacing w:before="10"/>
        <w:rPr>
          <w:color w:val="000000" w:themeColor="text1"/>
          <w:sz w:val="8"/>
          <w14:textFill>
            <w14:solidFill>
              <w14:schemeClr w14:val="tx1"/>
            </w14:solidFill>
          </w14:textFill>
        </w:rPr>
      </w:pPr>
    </w:p>
    <w:p w14:paraId="0D3C7832">
      <w:pPr>
        <w:pStyle w:val="10"/>
        <w:spacing w:before="67" w:line="436" w:lineRule="auto"/>
        <w:ind w:left="218" w:right="611" w:firstLine="120"/>
        <w:rPr>
          <w:color w:val="000000" w:themeColor="text1"/>
          <w14:textFill>
            <w14:solidFill>
              <w14:schemeClr w14:val="tx1"/>
            </w14:solidFill>
          </w14:textFill>
        </w:rPr>
      </w:pPr>
      <w:r>
        <w:rPr>
          <w:rFonts w:hint="eastAsia"/>
          <w:color w:val="000000" w:themeColor="text1"/>
          <w14:textFill>
            <w14:solidFill>
              <w14:schemeClr w14:val="tx1"/>
            </w14:solidFill>
          </w14:textFill>
        </w:rPr>
        <w:t>注：1、辅助说明资料主要包括管理机构和机构设置、职责分工有关复印资料及投标人认为有必要提供的资料。格式不做统一规定。</w:t>
      </w:r>
    </w:p>
    <w:p w14:paraId="03D648D7">
      <w:pPr>
        <w:pStyle w:val="10"/>
        <w:spacing w:before="1"/>
        <w:ind w:left="818"/>
        <w:rPr>
          <w:color w:val="000000" w:themeColor="text1"/>
          <w14:textFill>
            <w14:solidFill>
              <w14:schemeClr w14:val="tx1"/>
            </w14:solidFill>
          </w14:textFill>
        </w:rPr>
      </w:pPr>
      <w:r>
        <w:rPr>
          <w:rFonts w:hint="eastAsia"/>
          <w:color w:val="000000" w:themeColor="text1"/>
          <w14:textFill>
            <w14:solidFill>
              <w14:schemeClr w14:val="tx1"/>
            </w14:solidFill>
          </w14:textFill>
        </w:rPr>
        <w:t>2、项目管理机构配备情况说明资料另附（与本投标文件一起装订）</w:t>
      </w:r>
    </w:p>
    <w:p w14:paraId="6C54A93A">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4995F896">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格式9</w:t>
      </w:r>
    </w:p>
    <w:p w14:paraId="700A494A">
      <w:pPr>
        <w:spacing w:line="360" w:lineRule="auto"/>
        <w:ind w:firstLine="1680" w:firstLineChars="700"/>
        <w:rPr>
          <w:rFonts w:ascii="宋体" w:hAnsi="宋体" w:cs="宋体"/>
          <w:color w:val="000000" w:themeColor="text1"/>
          <w:kern w:val="1"/>
          <w:sz w:val="24"/>
          <w14:textFill>
            <w14:solidFill>
              <w14:schemeClr w14:val="tx1"/>
            </w14:solidFill>
          </w14:textFill>
        </w:rPr>
      </w:pPr>
    </w:p>
    <w:p w14:paraId="6B1FBC94">
      <w:pPr>
        <w:spacing w:line="360" w:lineRule="auto"/>
        <w:ind w:firstLine="1680" w:firstLineChars="700"/>
        <w:rPr>
          <w:rFonts w:ascii="宋体" w:hAnsi="宋体" w:cs="宋体"/>
          <w:color w:val="000000" w:themeColor="text1"/>
          <w:kern w:val="1"/>
          <w:sz w:val="24"/>
          <w14:textFill>
            <w14:solidFill>
              <w14:schemeClr w14:val="tx1"/>
            </w14:solidFill>
          </w14:textFill>
        </w:rPr>
      </w:pPr>
      <w:r>
        <w:rPr>
          <w:rFonts w:hint="eastAsia" w:ascii="宋体" w:hAnsi="宋体" w:cs="宋体"/>
          <w:color w:val="000000" w:themeColor="text1"/>
          <w:kern w:val="1"/>
          <w:sz w:val="24"/>
          <w14:textFill>
            <w14:solidFill>
              <w14:schemeClr w14:val="tx1"/>
            </w14:solidFill>
          </w14:textFill>
        </w:rPr>
        <w:t>合格供应商的声明函和承诺书</w:t>
      </w:r>
    </w:p>
    <w:p w14:paraId="07BC7C45">
      <w:pPr>
        <w:spacing w:line="360" w:lineRule="auto"/>
        <w:jc w:val="center"/>
        <w:rPr>
          <w:rFonts w:ascii="宋体" w:hAnsi="宋体" w:cs="宋体"/>
          <w:b/>
          <w:bCs/>
          <w:color w:val="000000" w:themeColor="text1"/>
          <w:sz w:val="24"/>
          <w14:textFill>
            <w14:solidFill>
              <w14:schemeClr w14:val="tx1"/>
            </w14:solidFill>
          </w14:textFill>
        </w:rPr>
      </w:pPr>
    </w:p>
    <w:p w14:paraId="7D23E1AF">
      <w:pPr>
        <w:spacing w:line="360" w:lineRule="auto"/>
        <w:jc w:val="center"/>
        <w:rPr>
          <w:rFonts w:ascii="宋体" w:hAnsi="宋体" w:cs="宋体"/>
          <w:b/>
          <w:bCs/>
          <w:color w:val="000000" w:themeColor="text1"/>
          <w:sz w:val="24"/>
          <w14:textFill>
            <w14:solidFill>
              <w14:schemeClr w14:val="tx1"/>
            </w14:solidFill>
          </w14:textFill>
        </w:rPr>
      </w:pPr>
    </w:p>
    <w:p w14:paraId="432251B9">
      <w:pPr>
        <w:spacing w:line="360" w:lineRule="auto"/>
        <w:jc w:val="center"/>
        <w:rPr>
          <w:rFonts w:ascii="宋体" w:hAnsi="宋体" w:cs="宋体"/>
          <w:b/>
          <w:bCs/>
          <w:color w:val="000000" w:themeColor="text1"/>
          <w:sz w:val="24"/>
          <w14:textFill>
            <w14:solidFill>
              <w14:schemeClr w14:val="tx1"/>
            </w14:solidFill>
          </w14:textFill>
        </w:rPr>
      </w:pPr>
    </w:p>
    <w:p w14:paraId="37ED153E">
      <w:pPr>
        <w:spacing w:line="360" w:lineRule="auto"/>
        <w:jc w:val="center"/>
        <w:rPr>
          <w:rFonts w:ascii="宋体" w:hAnsi="宋体" w:cs="宋体"/>
          <w:b/>
          <w:color w:val="000000" w:themeColor="text1"/>
          <w:sz w:val="24"/>
          <w14:textFill>
            <w14:solidFill>
              <w14:schemeClr w14:val="tx1"/>
            </w14:solidFill>
          </w14:textFill>
        </w:rPr>
      </w:pPr>
    </w:p>
    <w:p w14:paraId="78EBB83A">
      <w:pPr>
        <w:spacing w:line="360" w:lineRule="auto"/>
        <w:jc w:val="center"/>
        <w:rPr>
          <w:rFonts w:ascii="宋体" w:hAnsi="宋体" w:cs="宋体"/>
          <w:b/>
          <w:color w:val="000000" w:themeColor="text1"/>
          <w:sz w:val="24"/>
          <w14:textFill>
            <w14:solidFill>
              <w14:schemeClr w14:val="tx1"/>
            </w14:solidFill>
          </w14:textFill>
        </w:rPr>
      </w:pPr>
    </w:p>
    <w:p w14:paraId="1FEB16D4">
      <w:pPr>
        <w:spacing w:line="360" w:lineRule="auto"/>
        <w:jc w:val="center"/>
        <w:rPr>
          <w:rFonts w:ascii="宋体" w:hAnsi="宋体" w:cs="宋体"/>
          <w:b/>
          <w:color w:val="000000" w:themeColor="text1"/>
          <w:sz w:val="24"/>
          <w14:textFill>
            <w14:solidFill>
              <w14:schemeClr w14:val="tx1"/>
            </w14:solidFill>
          </w14:textFill>
        </w:rPr>
      </w:pPr>
    </w:p>
    <w:p w14:paraId="7D77E8D6">
      <w:pPr>
        <w:spacing w:line="360" w:lineRule="auto"/>
        <w:jc w:val="center"/>
        <w:rPr>
          <w:rFonts w:ascii="宋体" w:hAnsi="宋体" w:cs="宋体"/>
          <w:b/>
          <w:color w:val="000000" w:themeColor="text1"/>
          <w:sz w:val="24"/>
          <w14:textFill>
            <w14:solidFill>
              <w14:schemeClr w14:val="tx1"/>
            </w14:solidFill>
          </w14:textFill>
        </w:rPr>
      </w:pPr>
    </w:p>
    <w:p w14:paraId="6BF3A831">
      <w:pPr>
        <w:spacing w:line="360" w:lineRule="auto"/>
        <w:jc w:val="center"/>
        <w:rPr>
          <w:rFonts w:ascii="宋体" w:hAnsi="宋体" w:cs="宋体"/>
          <w:b/>
          <w:color w:val="000000" w:themeColor="text1"/>
          <w:sz w:val="24"/>
          <w14:textFill>
            <w14:solidFill>
              <w14:schemeClr w14:val="tx1"/>
            </w14:solidFill>
          </w14:textFill>
        </w:rPr>
      </w:pPr>
    </w:p>
    <w:p w14:paraId="1B084D85">
      <w:pPr>
        <w:spacing w:line="360" w:lineRule="auto"/>
        <w:jc w:val="center"/>
        <w:rPr>
          <w:rFonts w:ascii="宋体" w:hAnsi="宋体" w:cs="宋体"/>
          <w:b/>
          <w:color w:val="000000" w:themeColor="text1"/>
          <w:sz w:val="24"/>
          <w14:textFill>
            <w14:solidFill>
              <w14:schemeClr w14:val="tx1"/>
            </w14:solidFill>
          </w14:textFill>
        </w:rPr>
      </w:pPr>
    </w:p>
    <w:p w14:paraId="5AB6FFA8">
      <w:pPr>
        <w:spacing w:line="360" w:lineRule="auto"/>
        <w:jc w:val="center"/>
        <w:rPr>
          <w:rFonts w:ascii="宋体" w:hAnsi="宋体" w:cs="宋体"/>
          <w:b/>
          <w:color w:val="000000" w:themeColor="text1"/>
          <w:sz w:val="24"/>
          <w14:textFill>
            <w14:solidFill>
              <w14:schemeClr w14:val="tx1"/>
            </w14:solidFill>
          </w14:textFill>
        </w:rPr>
      </w:pPr>
    </w:p>
    <w:p w14:paraId="6E246BA4">
      <w:pPr>
        <w:spacing w:line="360" w:lineRule="auto"/>
        <w:jc w:val="center"/>
        <w:rPr>
          <w:rFonts w:ascii="宋体" w:hAnsi="宋体" w:cs="宋体"/>
          <w:b/>
          <w:color w:val="000000" w:themeColor="text1"/>
          <w:sz w:val="24"/>
          <w14:textFill>
            <w14:solidFill>
              <w14:schemeClr w14:val="tx1"/>
            </w14:solidFill>
          </w14:textFill>
        </w:rPr>
      </w:pPr>
    </w:p>
    <w:p w14:paraId="421D440D">
      <w:pPr>
        <w:spacing w:line="360" w:lineRule="auto"/>
        <w:jc w:val="center"/>
        <w:rPr>
          <w:rFonts w:ascii="宋体" w:hAnsi="宋体" w:cs="宋体"/>
          <w:b/>
          <w:color w:val="000000" w:themeColor="text1"/>
          <w:sz w:val="24"/>
          <w14:textFill>
            <w14:solidFill>
              <w14:schemeClr w14:val="tx1"/>
            </w14:solidFill>
          </w14:textFill>
        </w:rPr>
      </w:pPr>
    </w:p>
    <w:p w14:paraId="44A6AEE1">
      <w:pPr>
        <w:spacing w:line="360" w:lineRule="auto"/>
        <w:jc w:val="center"/>
        <w:rPr>
          <w:rFonts w:ascii="宋体" w:hAnsi="宋体" w:cs="宋体"/>
          <w:b/>
          <w:color w:val="000000" w:themeColor="text1"/>
          <w:sz w:val="24"/>
          <w14:textFill>
            <w14:solidFill>
              <w14:schemeClr w14:val="tx1"/>
            </w14:solidFill>
          </w14:textFill>
        </w:rPr>
      </w:pPr>
    </w:p>
    <w:p w14:paraId="4192271A">
      <w:pPr>
        <w:spacing w:line="360" w:lineRule="auto"/>
        <w:jc w:val="center"/>
        <w:rPr>
          <w:rFonts w:ascii="宋体" w:hAnsi="宋体" w:cs="宋体"/>
          <w:b/>
          <w:color w:val="000000" w:themeColor="text1"/>
          <w:sz w:val="24"/>
          <w14:textFill>
            <w14:solidFill>
              <w14:schemeClr w14:val="tx1"/>
            </w14:solidFill>
          </w14:textFill>
        </w:rPr>
      </w:pPr>
    </w:p>
    <w:p w14:paraId="09429092">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供应商电子公章：</w:t>
      </w:r>
    </w:p>
    <w:p w14:paraId="250FC0D3">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1309476D">
      <w:pPr>
        <w:spacing w:line="360" w:lineRule="auto"/>
        <w:jc w:val="center"/>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41B2F111">
      <w:pPr>
        <w:spacing w:line="380" w:lineRule="exact"/>
        <w:jc w:val="center"/>
        <w:rPr>
          <w:rFonts w:ascii="宋体" w:hAnsi="宋体" w:cs="宋体"/>
          <w:color w:val="000000" w:themeColor="text1"/>
          <w:sz w:val="24"/>
          <w14:textFill>
            <w14:solidFill>
              <w14:schemeClr w14:val="tx1"/>
            </w14:solidFill>
          </w14:textFill>
        </w:rPr>
      </w:pPr>
    </w:p>
    <w:p w14:paraId="782E9C66">
      <w:p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格式10</w:t>
      </w:r>
    </w:p>
    <w:p w14:paraId="74F2C2C2">
      <w:pPr>
        <w:spacing w:line="3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售后服务承诺</w:t>
      </w:r>
    </w:p>
    <w:p w14:paraId="04E8F328">
      <w:pPr>
        <w:spacing w:line="380" w:lineRule="exact"/>
        <w:jc w:val="center"/>
        <w:rPr>
          <w:rFonts w:ascii="宋体" w:hAnsi="宋体" w:cs="宋体"/>
          <w:color w:val="000000" w:themeColor="text1"/>
          <w:sz w:val="24"/>
          <w14:textFill>
            <w14:solidFill>
              <w14:schemeClr w14:val="tx1"/>
            </w14:solidFill>
          </w14:textFill>
        </w:rPr>
      </w:pPr>
    </w:p>
    <w:p w14:paraId="609C5F5C">
      <w:pPr>
        <w:spacing w:line="380" w:lineRule="exact"/>
        <w:ind w:firstLine="360" w:firstLineChars="150"/>
        <w:rPr>
          <w:rFonts w:ascii="宋体" w:hAnsi="宋体" w:cs="宋体"/>
          <w:color w:val="000000" w:themeColor="text1"/>
          <w:sz w:val="24"/>
          <w14:textFill>
            <w14:solidFill>
              <w14:schemeClr w14:val="tx1"/>
            </w14:solidFill>
          </w14:textFill>
        </w:rPr>
      </w:pPr>
    </w:p>
    <w:p w14:paraId="3A5A1FE4">
      <w:pPr>
        <w:pStyle w:val="39"/>
        <w:rPr>
          <w:rFonts w:ascii="宋体" w:hAnsi="宋体" w:cs="宋体"/>
          <w:color w:val="000000" w:themeColor="text1"/>
          <w:sz w:val="24"/>
          <w:szCs w:val="24"/>
          <w14:textFill>
            <w14:solidFill>
              <w14:schemeClr w14:val="tx1"/>
            </w14:solidFill>
          </w14:textFill>
        </w:rPr>
      </w:pPr>
    </w:p>
    <w:p w14:paraId="392665A1">
      <w:pPr>
        <w:pStyle w:val="39"/>
        <w:rPr>
          <w:rFonts w:ascii="宋体" w:hAnsi="宋体" w:cs="宋体"/>
          <w:color w:val="000000" w:themeColor="text1"/>
          <w:sz w:val="24"/>
          <w:szCs w:val="24"/>
          <w14:textFill>
            <w14:solidFill>
              <w14:schemeClr w14:val="tx1"/>
            </w14:solidFill>
          </w14:textFill>
        </w:rPr>
      </w:pPr>
    </w:p>
    <w:p w14:paraId="66FC311C">
      <w:pPr>
        <w:pStyle w:val="39"/>
        <w:rPr>
          <w:rFonts w:ascii="宋体" w:hAnsi="宋体" w:cs="宋体"/>
          <w:color w:val="000000" w:themeColor="text1"/>
          <w:sz w:val="24"/>
          <w:szCs w:val="24"/>
          <w14:textFill>
            <w14:solidFill>
              <w14:schemeClr w14:val="tx1"/>
            </w14:solidFill>
          </w14:textFill>
        </w:rPr>
      </w:pPr>
    </w:p>
    <w:p w14:paraId="3BA9F6C0">
      <w:pPr>
        <w:pStyle w:val="39"/>
        <w:rPr>
          <w:rFonts w:ascii="宋体" w:hAnsi="宋体" w:cs="宋体"/>
          <w:color w:val="000000" w:themeColor="text1"/>
          <w:sz w:val="24"/>
          <w:szCs w:val="24"/>
          <w14:textFill>
            <w14:solidFill>
              <w14:schemeClr w14:val="tx1"/>
            </w14:solidFill>
          </w14:textFill>
        </w:rPr>
      </w:pPr>
    </w:p>
    <w:p w14:paraId="04225A7F">
      <w:pPr>
        <w:pStyle w:val="39"/>
        <w:rPr>
          <w:rFonts w:ascii="宋体" w:hAnsi="宋体" w:cs="宋体"/>
          <w:color w:val="000000" w:themeColor="text1"/>
          <w:sz w:val="24"/>
          <w:szCs w:val="24"/>
          <w14:textFill>
            <w14:solidFill>
              <w14:schemeClr w14:val="tx1"/>
            </w14:solidFill>
          </w14:textFill>
        </w:rPr>
      </w:pPr>
    </w:p>
    <w:p w14:paraId="689DAA06">
      <w:pPr>
        <w:pStyle w:val="39"/>
        <w:rPr>
          <w:rFonts w:ascii="宋体" w:hAnsi="宋体" w:cs="宋体"/>
          <w:color w:val="000000" w:themeColor="text1"/>
          <w:sz w:val="24"/>
          <w:szCs w:val="24"/>
          <w14:textFill>
            <w14:solidFill>
              <w14:schemeClr w14:val="tx1"/>
            </w14:solidFill>
          </w14:textFill>
        </w:rPr>
      </w:pPr>
    </w:p>
    <w:p w14:paraId="51D3584D">
      <w:pPr>
        <w:spacing w:line="380" w:lineRule="exact"/>
        <w:rPr>
          <w:rFonts w:ascii="宋体" w:hAnsi="宋体" w:cs="宋体"/>
          <w:color w:val="000000" w:themeColor="text1"/>
          <w:sz w:val="24"/>
          <w14:textFill>
            <w14:solidFill>
              <w14:schemeClr w14:val="tx1"/>
            </w14:solidFill>
          </w14:textFill>
        </w:rPr>
      </w:pPr>
    </w:p>
    <w:p w14:paraId="46D722A8">
      <w:pPr>
        <w:spacing w:line="380" w:lineRule="exact"/>
        <w:ind w:firstLine="4008" w:firstLineChars="1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供应商电子公章：</w:t>
      </w:r>
    </w:p>
    <w:p w14:paraId="042983DA">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2555B453">
      <w:pPr>
        <w:spacing w:line="380" w:lineRule="exact"/>
        <w:ind w:right="640" w:firstLine="4680" w:firstLineChars="1950"/>
        <w:rPr>
          <w:rFonts w:ascii="宋体" w:hAnsi="宋体" w:cs="宋体"/>
          <w:color w:val="000000" w:themeColor="text1"/>
          <w:sz w:val="24"/>
          <w14:textFill>
            <w14:solidFill>
              <w14:schemeClr w14:val="tx1"/>
            </w14:solidFill>
          </w14:textFill>
        </w:rPr>
      </w:pPr>
    </w:p>
    <w:p w14:paraId="64AF71FD">
      <w:pPr>
        <w:spacing w:line="380" w:lineRule="exact"/>
        <w:jc w:val="center"/>
        <w:rPr>
          <w:rFonts w:ascii="宋体" w:hAnsi="宋体" w:cs="宋体"/>
          <w:color w:val="000000" w:themeColor="text1"/>
          <w:sz w:val="24"/>
          <w14:textFill>
            <w14:solidFill>
              <w14:schemeClr w14:val="tx1"/>
            </w14:solidFill>
          </w14:textFill>
        </w:rPr>
      </w:pPr>
    </w:p>
    <w:p w14:paraId="557B4112">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0FF6BAC4">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43D567B2">
      <w:pPr>
        <w:spacing w:line="3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格式11  中小企业声明函（工程、服务）</w:t>
      </w:r>
    </w:p>
    <w:p w14:paraId="5D4B4C27">
      <w:pPr>
        <w:spacing w:line="360" w:lineRule="auto"/>
        <w:rPr>
          <w:b/>
          <w:bCs/>
          <w:color w:val="000000" w:themeColor="text1"/>
          <w:sz w:val="32"/>
          <w:szCs w:val="32"/>
          <w14:textFill>
            <w14:solidFill>
              <w14:schemeClr w14:val="tx1"/>
            </w14:solidFill>
          </w14:textFill>
        </w:rPr>
      </w:pPr>
    </w:p>
    <w:p w14:paraId="12145A9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12845D1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万元1，属于（中型企业、小型企业、微型企业）； </w:t>
      </w:r>
    </w:p>
    <w:p w14:paraId="25F990F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 小型企业、微型企业）</w:t>
      </w:r>
      <w:r>
        <w:rPr>
          <w:rFonts w:hint="eastAsia" w:ascii="宋体" w:hAnsi="宋体" w:cs="宋体"/>
          <w:color w:val="000000" w:themeColor="text1"/>
          <w:sz w:val="24"/>
          <w14:textFill>
            <w14:solidFill>
              <w14:schemeClr w14:val="tx1"/>
            </w14:solidFill>
          </w14:textFill>
        </w:rPr>
        <w:t>； ……</w:t>
      </w:r>
    </w:p>
    <w:p w14:paraId="61E1AC0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601C994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4BF817A1">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4AA22936">
      <w:pPr>
        <w:spacing w:line="360" w:lineRule="auto"/>
        <w:ind w:firstLine="4800" w:firstLineChars="20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353BB61A">
      <w:pPr>
        <w:pStyle w:val="39"/>
        <w:rPr>
          <w:rFonts w:ascii="宋体" w:hAnsi="宋体" w:cs="宋体"/>
          <w:color w:val="000000" w:themeColor="text1"/>
          <w:sz w:val="24"/>
          <w:szCs w:val="24"/>
          <w14:textFill>
            <w14:solidFill>
              <w14:schemeClr w14:val="tx1"/>
            </w14:solidFill>
          </w14:textFill>
        </w:rPr>
      </w:pPr>
    </w:p>
    <w:p w14:paraId="1424A08F">
      <w:pPr>
        <w:pStyle w:val="6"/>
        <w:rPr>
          <w:rFonts w:ascii="宋体" w:hAnsi="宋体" w:eastAsia="宋体" w:cs="宋体"/>
          <w:color w:val="000000" w:themeColor="text1"/>
          <w:sz w:val="24"/>
          <w14:textFill>
            <w14:solidFill>
              <w14:schemeClr w14:val="tx1"/>
            </w14:solidFill>
          </w14:textFill>
        </w:rPr>
      </w:pPr>
    </w:p>
    <w:p w14:paraId="65B0D062">
      <w:pPr>
        <w:rPr>
          <w:rFonts w:ascii="宋体" w:hAnsi="宋体" w:cs="宋体"/>
          <w:color w:val="000000" w:themeColor="text1"/>
          <w:sz w:val="24"/>
          <w14:textFill>
            <w14:solidFill>
              <w14:schemeClr w14:val="tx1"/>
            </w14:solidFill>
          </w14:textFill>
        </w:rPr>
      </w:pPr>
    </w:p>
    <w:p w14:paraId="7D16A127">
      <w:pPr>
        <w:pStyle w:val="39"/>
        <w:rPr>
          <w:rFonts w:ascii="宋体" w:hAnsi="宋体" w:cs="宋体"/>
          <w:color w:val="000000" w:themeColor="text1"/>
          <w:sz w:val="24"/>
          <w:szCs w:val="24"/>
          <w14:textFill>
            <w14:solidFill>
              <w14:schemeClr w14:val="tx1"/>
            </w14:solidFill>
          </w14:textFill>
        </w:rPr>
      </w:pPr>
    </w:p>
    <w:p w14:paraId="76B62B24">
      <w:pPr>
        <w:pStyle w:val="6"/>
        <w:rPr>
          <w:color w:val="000000" w:themeColor="text1"/>
          <w14:textFill>
            <w14:solidFill>
              <w14:schemeClr w14:val="tx1"/>
            </w14:solidFill>
          </w14:textFill>
        </w:rPr>
      </w:pPr>
    </w:p>
    <w:p w14:paraId="5A831C7A">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注：1.从业人员、营业收入、资产总额填报上一年度数据，无上一年度数据的新成立企业可不填报。</w:t>
      </w:r>
    </w:p>
    <w:p w14:paraId="5CBCA9D5">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2.本项目如是只面向中小企业采购的应当必须提供。</w:t>
      </w:r>
    </w:p>
    <w:p w14:paraId="291387D6">
      <w:pPr>
        <w:spacing w:line="360" w:lineRule="auto"/>
        <w:jc w:val="center"/>
        <w:rPr>
          <w:rFonts w:ascii="宋体" w:hAnsi="宋体" w:cs="宋体"/>
          <w:b/>
          <w:color w:val="000000" w:themeColor="text1"/>
          <w:sz w:val="24"/>
          <w14:textFill>
            <w14:solidFill>
              <w14:schemeClr w14:val="tx1"/>
            </w14:solidFill>
          </w14:textFill>
        </w:rPr>
      </w:pPr>
    </w:p>
    <w:p w14:paraId="5B38988A">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6F9BAC9F">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格式12      其他资料</w:t>
      </w:r>
    </w:p>
    <w:p w14:paraId="58459828">
      <w:pPr>
        <w:pStyle w:val="36"/>
        <w:ind w:firstLine="240"/>
        <w:rPr>
          <w:rFonts w:ascii="宋体" w:hAnsi="宋体" w:cs="宋体"/>
          <w:color w:val="000000" w:themeColor="text1"/>
          <w:sz w:val="24"/>
          <w14:textFill>
            <w14:solidFill>
              <w14:schemeClr w14:val="tx1"/>
            </w14:solidFill>
          </w14:textFill>
        </w:rPr>
      </w:pPr>
    </w:p>
    <w:p w14:paraId="28A4DC17">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6CD46F75">
      <w:pPr>
        <w:spacing w:line="360" w:lineRule="auto"/>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格式13</w:t>
      </w:r>
    </w:p>
    <w:p w14:paraId="33066860">
      <w:pPr>
        <w:spacing w:line="380" w:lineRule="exact"/>
        <w:jc w:val="center"/>
        <w:rPr>
          <w:rStyle w:val="68"/>
          <w:rFonts w:ascii="宋体"/>
          <w:b/>
          <w:bCs/>
          <w:color w:val="000000" w:themeColor="text1"/>
          <w:sz w:val="28"/>
          <w:szCs w:val="28"/>
          <w14:textFill>
            <w14:solidFill>
              <w14:schemeClr w14:val="tx1"/>
            </w14:solidFill>
          </w14:textFill>
        </w:rPr>
      </w:pPr>
      <w:r>
        <w:rPr>
          <w:rStyle w:val="68"/>
          <w:rFonts w:hint="eastAsia" w:ascii="宋体" w:hAnsi="宋体" w:cs="宋体"/>
          <w:b/>
          <w:bCs/>
          <w:color w:val="000000" w:themeColor="text1"/>
          <w:sz w:val="28"/>
          <w:szCs w:val="28"/>
          <w14:textFill>
            <w14:solidFill>
              <w14:schemeClr w14:val="tx1"/>
            </w14:solidFill>
          </w14:textFill>
        </w:rPr>
        <w:t>政府采购供应商诚信承诺书</w:t>
      </w:r>
    </w:p>
    <w:p w14:paraId="3296B21A">
      <w:pPr>
        <w:spacing w:line="380" w:lineRule="exact"/>
        <w:jc w:val="center"/>
        <w:rPr>
          <w:rStyle w:val="68"/>
          <w:rFonts w:ascii="宋体"/>
          <w:b/>
          <w:bCs/>
          <w:color w:val="000000" w:themeColor="text1"/>
          <w:sz w:val="24"/>
          <w14:textFill>
            <w14:solidFill>
              <w14:schemeClr w14:val="tx1"/>
            </w14:solidFill>
          </w14:textFill>
        </w:rPr>
      </w:pPr>
    </w:p>
    <w:p w14:paraId="2FF8C755">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1082B2B">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21E9078C">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7FC7C46F">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A814F08">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604F0EDF">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16B0138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198075FC">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6F707C1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62075EF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009D7A4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493428F3">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（十ー）撞自或与与采购人串通或接受采购人要求，在履约合同中通过减少质量和服务标准等，却仍按原合同进行虚假验收或终止政府采购合同;</w:t>
      </w:r>
    </w:p>
    <w:p w14:paraId="3332261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388ABF5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12EE74B3">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24B00F1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1D42E8E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46CA6F3F">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45AA5495">
      <w:pPr>
        <w:spacing w:line="380" w:lineRule="exact"/>
        <w:ind w:firstLine="3360" w:firstLineChars="1400"/>
        <w:rPr>
          <w:rFonts w:ascii="宋体" w:hAnsi="宋体" w:cs="宋体"/>
          <w:color w:val="000000" w:themeColor="text1"/>
          <w:sz w:val="24"/>
          <w14:textFill>
            <w14:solidFill>
              <w14:schemeClr w14:val="tx1"/>
            </w14:solidFill>
          </w14:textFill>
        </w:rPr>
      </w:pPr>
    </w:p>
    <w:p w14:paraId="311765D5">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供应商名称：（盖章）</w:t>
      </w:r>
    </w:p>
    <w:p w14:paraId="4113A822">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法人代表或授权委托人：（签章）</w:t>
      </w:r>
    </w:p>
    <w:p w14:paraId="6F182153">
      <w:pPr>
        <w:spacing w:line="380" w:lineRule="exact"/>
        <w:ind w:firstLine="3360" w:firstLineChars="1400"/>
        <w:rPr>
          <w:rFonts w:ascii="宋体" w:hAnsi="宋体" w:cs="宋体"/>
          <w:color w:val="000000" w:themeColor="text1"/>
          <w:sz w:val="24"/>
          <w14:textFill>
            <w14:solidFill>
              <w14:schemeClr w14:val="tx1"/>
            </w14:solidFill>
          </w14:textFill>
        </w:rPr>
      </w:pPr>
    </w:p>
    <w:p w14:paraId="58184CE7">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日期：年月日</w:t>
      </w:r>
    </w:p>
    <w:p w14:paraId="75995558">
      <w:pPr>
        <w:spacing w:line="360" w:lineRule="auto"/>
        <w:jc w:val="center"/>
        <w:rPr>
          <w:rFonts w:ascii="宋体" w:hAnsi="宋体" w:cs="宋体"/>
          <w:b/>
          <w:color w:val="000000" w:themeColor="text1"/>
          <w:sz w:val="24"/>
          <w14:textFill>
            <w14:solidFill>
              <w14:schemeClr w14:val="tx1"/>
            </w14:solidFill>
          </w14:textFill>
        </w:rPr>
      </w:pPr>
    </w:p>
    <w:p w14:paraId="064B2E5C">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1AE380EF">
      <w:pPr>
        <w:pStyle w:val="3"/>
        <w:spacing w:line="500" w:lineRule="exact"/>
        <w:rPr>
          <w:rFonts w:ascii="宋体" w:hAnsi="宋体" w:cs="宋体"/>
          <w:b/>
          <w:color w:val="000000" w:themeColor="text1"/>
          <w:kern w:val="2"/>
          <w:szCs w:val="28"/>
          <w14:textFill>
            <w14:solidFill>
              <w14:schemeClr w14:val="tx1"/>
            </w14:solidFill>
          </w14:textFill>
        </w:rPr>
      </w:pPr>
    </w:p>
    <w:p w14:paraId="592F853B">
      <w:pPr>
        <w:pStyle w:val="3"/>
        <w:spacing w:line="500" w:lineRule="exact"/>
        <w:rPr>
          <w:rFonts w:ascii="宋体" w:hAnsi="宋体" w:cs="宋体"/>
          <w:b/>
          <w:color w:val="000000" w:themeColor="text1"/>
          <w:kern w:val="2"/>
          <w:szCs w:val="28"/>
          <w14:textFill>
            <w14:solidFill>
              <w14:schemeClr w14:val="tx1"/>
            </w14:solidFill>
          </w14:textFill>
        </w:rPr>
      </w:pPr>
    </w:p>
    <w:p w14:paraId="61B941E4">
      <w:pPr>
        <w:pStyle w:val="3"/>
        <w:spacing w:line="500" w:lineRule="exact"/>
        <w:rPr>
          <w:rFonts w:ascii="宋体" w:hAnsi="宋体" w:cs="宋体"/>
          <w:b/>
          <w:color w:val="000000" w:themeColor="text1"/>
          <w:kern w:val="2"/>
          <w:szCs w:val="28"/>
          <w14:textFill>
            <w14:solidFill>
              <w14:schemeClr w14:val="tx1"/>
            </w14:solidFill>
          </w14:textFill>
        </w:rPr>
      </w:pPr>
      <w:r>
        <w:rPr>
          <w:rFonts w:hint="eastAsia" w:ascii="宋体" w:hAnsi="宋体" w:cs="宋体"/>
          <w:b/>
          <w:color w:val="000000" w:themeColor="text1"/>
          <w:kern w:val="2"/>
          <w:szCs w:val="28"/>
          <w14:textFill>
            <w14:solidFill>
              <w14:schemeClr w14:val="tx1"/>
            </w14:solidFill>
          </w14:textFill>
        </w:rPr>
        <w:t>第五章  周口市政府采购合同（工程类）标准文本</w:t>
      </w:r>
    </w:p>
    <w:p w14:paraId="18E2A47B">
      <w:pPr>
        <w:ind w:firstLine="880" w:firstLineChars="200"/>
        <w:jc w:val="center"/>
        <w:rPr>
          <w:rFonts w:ascii="方正小标宋简体" w:hAnsi="黑体" w:eastAsia="方正小标宋简体" w:cs="黑体"/>
          <w:color w:val="000000" w:themeColor="text1"/>
          <w:sz w:val="44"/>
          <w:szCs w:val="44"/>
          <w14:textFill>
            <w14:solidFill>
              <w14:schemeClr w14:val="tx1"/>
            </w14:solidFill>
          </w14:textFill>
        </w:rPr>
      </w:pPr>
    </w:p>
    <w:p w14:paraId="118FBA23">
      <w:pPr>
        <w:pStyle w:val="85"/>
        <w:spacing w:beforeLines="0" w:afterLines="0"/>
        <w:ind w:left="0" w:firstLine="640" w:firstLineChars="200"/>
        <w:rPr>
          <w:rFonts w:ascii="黑体" w:hAnsi="黑体" w:eastAsia="黑体" w:cs="黑体"/>
          <w:color w:val="000000" w:themeColor="text1"/>
          <w:sz w:val="32"/>
          <w:szCs w:val="32"/>
          <w14:textFill>
            <w14:solidFill>
              <w14:schemeClr w14:val="tx1"/>
            </w14:solidFill>
          </w14:textFill>
        </w:rPr>
      </w:pPr>
    </w:p>
    <w:p w14:paraId="14BCDFC5">
      <w:pPr>
        <w:pStyle w:val="85"/>
        <w:spacing w:beforeLines="0" w:afterLines="0"/>
        <w:ind w:left="0" w:firstLine="640" w:firstLineChars="200"/>
        <w:rPr>
          <w:rFonts w:ascii="黑体" w:hAnsi="黑体" w:eastAsia="黑体" w:cs="黑体"/>
          <w:color w:val="000000" w:themeColor="text1"/>
          <w:sz w:val="32"/>
          <w:szCs w:val="32"/>
          <w14:textFill>
            <w14:solidFill>
              <w14:schemeClr w14:val="tx1"/>
            </w14:solidFill>
          </w14:textFill>
        </w:rPr>
      </w:pPr>
    </w:p>
    <w:p w14:paraId="7EDCCB84">
      <w:pPr>
        <w:pStyle w:val="85"/>
        <w:spacing w:beforeLines="0" w:afterLines="0"/>
        <w:ind w:left="0" w:firstLine="640" w:firstLineChars="200"/>
        <w:rPr>
          <w:rFonts w:ascii="黑体" w:hAnsi="黑体" w:eastAsia="黑体" w:cs="黑体"/>
          <w:color w:val="000000" w:themeColor="text1"/>
          <w:sz w:val="32"/>
          <w:szCs w:val="32"/>
          <w14:textFill>
            <w14:solidFill>
              <w14:schemeClr w14:val="tx1"/>
            </w14:solidFill>
          </w14:textFill>
        </w:rPr>
      </w:pPr>
    </w:p>
    <w:p w14:paraId="168B6583">
      <w:pPr>
        <w:pStyle w:val="85"/>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14:paraId="1A6577F9">
      <w:pPr>
        <w:pStyle w:val="85"/>
        <w:spacing w:beforeLines="0" w:afterLines="0"/>
        <w:ind w:left="0" w:firstLine="560" w:firstLineChars="200"/>
        <w:rPr>
          <w:rFonts w:ascii="黑体" w:hAnsi="黑体" w:eastAsia="黑体" w:cs="黑体"/>
          <w:color w:val="000000" w:themeColor="text1"/>
          <w:sz w:val="28"/>
          <w:szCs w:val="28"/>
          <w14:textFill>
            <w14:solidFill>
              <w14:schemeClr w14:val="tx1"/>
            </w14:solidFill>
          </w14:textFill>
        </w:rPr>
      </w:pPr>
    </w:p>
    <w:p w14:paraId="38B8BCB2">
      <w:pPr>
        <w:pStyle w:val="85"/>
        <w:spacing w:beforeLines="0" w:afterLines="0"/>
        <w:ind w:left="0" w:firstLine="560" w:firstLineChars="200"/>
        <w:rPr>
          <w:rFonts w:ascii="黑体" w:hAnsi="黑体" w:eastAsia="黑体" w:cs="黑体"/>
          <w:color w:val="000000" w:themeColor="text1"/>
          <w:sz w:val="28"/>
          <w:szCs w:val="28"/>
          <w14:textFill>
            <w14:solidFill>
              <w14:schemeClr w14:val="tx1"/>
            </w14:solidFill>
          </w14:textFill>
        </w:rPr>
      </w:pPr>
    </w:p>
    <w:p w14:paraId="2CAE3F1C">
      <w:pPr>
        <w:pStyle w:val="85"/>
        <w:spacing w:beforeLines="0" w:afterLines="0"/>
        <w:ind w:left="0" w:firstLine="560" w:firstLineChars="200"/>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政府采购项目名称：</w:t>
      </w:r>
    </w:p>
    <w:p w14:paraId="5053F6F1">
      <w:pPr>
        <w:pStyle w:val="85"/>
        <w:spacing w:beforeLines="0" w:afterLines="0"/>
        <w:ind w:left="0" w:firstLine="560" w:firstLineChars="200"/>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政府采购项目编号：</w:t>
      </w:r>
    </w:p>
    <w:p w14:paraId="6C4D8E6A">
      <w:pPr>
        <w:pStyle w:val="85"/>
        <w:spacing w:beforeLines="0" w:afterLines="0"/>
        <w:ind w:left="0" w:firstLine="560" w:firstLineChars="200"/>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采      购    人：</w:t>
      </w:r>
    </w:p>
    <w:p w14:paraId="16854E9A">
      <w:pPr>
        <w:pStyle w:val="85"/>
        <w:spacing w:beforeLines="0" w:afterLines="0"/>
        <w:ind w:left="0" w:firstLine="560" w:firstLineChars="200"/>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供      应    商：</w:t>
      </w:r>
    </w:p>
    <w:p w14:paraId="3B32BECD">
      <w:pPr>
        <w:pStyle w:val="85"/>
        <w:spacing w:beforeLines="0" w:afterLines="0"/>
        <w:ind w:left="0" w:firstLine="560" w:firstLineChars="200"/>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合  同  签 订 地：</w:t>
      </w:r>
    </w:p>
    <w:p w14:paraId="621ED1E2">
      <w:pPr>
        <w:pStyle w:val="85"/>
        <w:spacing w:beforeLines="0" w:afterLines="0"/>
        <w:ind w:left="0" w:firstLine="560" w:firstLineChars="20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合 同 签订 时 间：</w:t>
      </w:r>
    </w:p>
    <w:p w14:paraId="7A513AB1">
      <w:pPr>
        <w:pStyle w:val="85"/>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14:paraId="60816341">
      <w:pPr>
        <w:pStyle w:val="85"/>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14:paraId="5634F1D3">
      <w:pPr>
        <w:pStyle w:val="85"/>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14:paraId="4D2DBEEB">
      <w:pPr>
        <w:pStyle w:val="85"/>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14:paraId="19B65F85">
      <w:pPr>
        <w:pStyle w:val="85"/>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14:paraId="2772CBDB">
      <w:pPr>
        <w:pStyle w:val="85"/>
        <w:spacing w:beforeLines="0" w:afterLines="0"/>
        <w:ind w:left="0" w:firstLine="600" w:firstLineChars="200"/>
        <w:rPr>
          <w:rFonts w:ascii="黑体" w:hAnsi="黑体" w:eastAsia="黑体" w:cs="黑体"/>
          <w:color w:val="000000" w:themeColor="text1"/>
          <w:sz w:val="30"/>
          <w:szCs w:val="30"/>
          <w14:textFill>
            <w14:solidFill>
              <w14:schemeClr w14:val="tx1"/>
            </w14:solidFill>
          </w14:textFill>
        </w:rPr>
      </w:pPr>
    </w:p>
    <w:p w14:paraId="099A9D5D">
      <w:pPr>
        <w:pStyle w:val="85"/>
        <w:spacing w:beforeLines="0" w:afterLines="0" w:line="440" w:lineRule="exact"/>
        <w:ind w:left="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合同签订指引</w:t>
      </w:r>
    </w:p>
    <w:p w14:paraId="7F64007A">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一、采购人在签订合同时应提供的资料：</w:t>
      </w:r>
    </w:p>
    <w:p w14:paraId="2F43A3FA">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1、该政府采购项目的招标采购文件（以网上发布内容为准）；</w:t>
      </w:r>
    </w:p>
    <w:p w14:paraId="062D06A0">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2、该政府采购项目招标文件的澄清和修改内容（公告内容）；</w:t>
      </w:r>
    </w:p>
    <w:p w14:paraId="2800A03C">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3、该政府采购项目评审报告；</w:t>
      </w:r>
    </w:p>
    <w:p w14:paraId="5ED7CFBF">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4、采购单位法人授权委托书（法人到场并签字的除外）；</w:t>
      </w:r>
    </w:p>
    <w:p w14:paraId="66ED5D9A">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5、采购单位被授权人身份证件（法人到场并签字的除外）；</w:t>
      </w:r>
    </w:p>
    <w:p w14:paraId="4679A9AF">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6、采购人和中标供应商（或服务商，下同）约定的其它内容（不得超出招标采购文件实质性内容）。</w:t>
      </w:r>
    </w:p>
    <w:p w14:paraId="3DB2D15A">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二、供应商在签订合同时应提供的资料：</w:t>
      </w:r>
    </w:p>
    <w:p w14:paraId="537AFBDF">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1、该政府采购项目的投标文件（纸质或DPF格式的电子投标文件）；</w:t>
      </w:r>
    </w:p>
    <w:p w14:paraId="453759F0">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2、针对该项目评审时评审委员会提出的质询答复（纸质并签章）；</w:t>
      </w:r>
    </w:p>
    <w:p w14:paraId="0EA0CF3C">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3、该政府采购项目中标通知书；</w:t>
      </w:r>
    </w:p>
    <w:p w14:paraId="7AFDDC02">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4、供应商法人授权委托书（法人到场并签字的除外）；</w:t>
      </w:r>
    </w:p>
    <w:p w14:paraId="40102D7D">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5、供应商被授权人身份证件（法人到场并签字的除外）；</w:t>
      </w:r>
    </w:p>
    <w:p w14:paraId="368443F3">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6、供应商和采购人约定的其它内容（不得超出招标采购文件实质性内容）。</w:t>
      </w:r>
    </w:p>
    <w:p w14:paraId="0F19FBC7">
      <w:pPr>
        <w:pStyle w:val="85"/>
        <w:spacing w:beforeLines="0" w:afterLines="0" w:line="440" w:lineRule="exact"/>
        <w:ind w:left="0" w:firstLine="420" w:firstLineChars="200"/>
        <w:rPr>
          <w:color w:val="000000" w:themeColor="text1"/>
          <w:sz w:val="30"/>
          <w:szCs w:val="30"/>
          <w14:textFill>
            <w14:solidFill>
              <w14:schemeClr w14:val="tx1"/>
            </w14:solidFill>
          </w14:textFill>
        </w:rPr>
      </w:pPr>
      <w:r>
        <w:rPr>
          <w:rFonts w:hint="eastAsia"/>
          <w:color w:val="000000" w:themeColor="text1"/>
          <w:szCs w:val="21"/>
          <w14:textFill>
            <w14:solidFill>
              <w14:schemeClr w14:val="tx1"/>
            </w14:solidFill>
          </w14:textFill>
        </w:rPr>
        <w:t>三、本合同签订后二个工作日内有采购人在“周口市政府采购网”上进行合同公示。</w:t>
      </w:r>
    </w:p>
    <w:p w14:paraId="58E968FC">
      <w:pPr>
        <w:rPr>
          <w:rFonts w:ascii="方正小标宋简体" w:eastAsia="方正小标宋简体"/>
          <w:b/>
          <w:bCs/>
          <w:color w:val="000000" w:themeColor="text1"/>
          <w:sz w:val="32"/>
          <w:szCs w:val="32"/>
          <w14:textFill>
            <w14:solidFill>
              <w14:schemeClr w14:val="tx1"/>
            </w14:solidFill>
          </w14:textFill>
        </w:rPr>
      </w:pPr>
      <w:r>
        <w:rPr>
          <w:rFonts w:hint="eastAsia" w:ascii="方正小标宋简体" w:eastAsia="方正小标宋简体"/>
          <w:b/>
          <w:bCs/>
          <w:color w:val="000000" w:themeColor="text1"/>
          <w:sz w:val="32"/>
          <w:szCs w:val="32"/>
          <w14:textFill>
            <w14:solidFill>
              <w14:schemeClr w14:val="tx1"/>
            </w14:solidFill>
          </w14:textFill>
        </w:rPr>
        <w:br w:type="page"/>
      </w:r>
    </w:p>
    <w:p w14:paraId="52B802DD">
      <w:pPr>
        <w:rPr>
          <w:rFonts w:ascii="方正小标宋简体" w:eastAsia="方正小标宋简体"/>
          <w:b/>
          <w:bCs/>
          <w:color w:val="000000" w:themeColor="text1"/>
          <w:sz w:val="32"/>
          <w:szCs w:val="32"/>
          <w14:textFill>
            <w14:solidFill>
              <w14:schemeClr w14:val="tx1"/>
            </w14:solidFill>
          </w14:textFill>
        </w:rPr>
      </w:pPr>
    </w:p>
    <w:p w14:paraId="32D03E6A">
      <w:pPr>
        <w:pStyle w:val="85"/>
        <w:spacing w:beforeLines="0" w:afterLines="0" w:line="440" w:lineRule="exact"/>
        <w:ind w:left="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b/>
          <w:bCs/>
          <w:color w:val="000000" w:themeColor="text1"/>
          <w:sz w:val="32"/>
          <w:szCs w:val="32"/>
          <w14:textFill>
            <w14:solidFill>
              <w14:schemeClr w14:val="tx1"/>
            </w14:solidFill>
          </w14:textFill>
        </w:rPr>
        <w:t>供应商履约验收指引</w:t>
      </w:r>
    </w:p>
    <w:p w14:paraId="092D6E4C">
      <w:pPr>
        <w:pStyle w:val="85"/>
        <w:spacing w:beforeLines="0" w:afterLines="0" w:line="440" w:lineRule="exact"/>
        <w:ind w:left="0" w:firstLine="420" w:firstLineChars="200"/>
        <w:rPr>
          <w:color w:val="000000" w:themeColor="text1"/>
          <w:szCs w:val="27"/>
          <w14:textFill>
            <w14:solidFill>
              <w14:schemeClr w14:val="tx1"/>
            </w14:solidFill>
          </w14:textFill>
        </w:rPr>
      </w:pPr>
      <w:r>
        <w:rPr>
          <w:rFonts w:hint="eastAsia" w:ascii="宋体"/>
          <w:color w:val="000000" w:themeColor="text1"/>
          <w:szCs w:val="21"/>
          <w14:textFill>
            <w14:solidFill>
              <w14:schemeClr w14:val="tx1"/>
            </w14:solidFill>
          </w14:textFill>
        </w:rPr>
        <w:t>1、供应商不得擅自变更合同标的服务内容；</w:t>
      </w:r>
    </w:p>
    <w:p w14:paraId="5ECC0477">
      <w:pPr>
        <w:pStyle w:val="85"/>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2、不得以次充优，随意降低服务标准和水平；</w:t>
      </w:r>
    </w:p>
    <w:p w14:paraId="13833966">
      <w:pPr>
        <w:pStyle w:val="85"/>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3、对因客观上采购人采购需求发生变化造成的，应提供采、供双方的纸质备忘录材料；</w:t>
      </w:r>
    </w:p>
    <w:p w14:paraId="5081B886">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4、在满足验收条件5个工作日内通知采购人组织验收；</w:t>
      </w:r>
    </w:p>
    <w:p w14:paraId="4FDCB58E">
      <w:pPr>
        <w:pStyle w:val="85"/>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r>
        <w:rPr>
          <w:rFonts w:hint="eastAsia" w:ascii="宋体"/>
          <w:color w:val="000000" w:themeColor="text1"/>
          <w:szCs w:val="21"/>
          <w14:textFill>
            <w14:solidFill>
              <w14:schemeClr w14:val="tx1"/>
            </w14:solidFill>
          </w14:textFill>
        </w:rPr>
        <w:t>供应商应提供需验收服务的清单、标准、达到的水平等量化资料；</w:t>
      </w:r>
    </w:p>
    <w:p w14:paraId="28CB0E61">
      <w:pPr>
        <w:pStyle w:val="85"/>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6、采、供双方约定的验收机构及相关人员组成情况。</w:t>
      </w:r>
    </w:p>
    <w:p w14:paraId="57A05C42">
      <w:pPr>
        <w:pStyle w:val="85"/>
        <w:spacing w:beforeLines="0" w:afterLines="0" w:line="440" w:lineRule="exact"/>
        <w:ind w:left="0" w:firstLine="420" w:firstLineChars="200"/>
        <w:rPr>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7、督促采购人在项目验收结束并达到相关要求后一个工作日内，在</w:t>
      </w:r>
      <w:r>
        <w:rPr>
          <w:rFonts w:hint="eastAsia"/>
          <w:color w:val="000000" w:themeColor="text1"/>
          <w:szCs w:val="21"/>
          <w14:textFill>
            <w14:solidFill>
              <w14:schemeClr w14:val="tx1"/>
            </w14:solidFill>
          </w14:textFill>
        </w:rPr>
        <w:t>“周口市政府采购网”上进行“履约验收”公示。</w:t>
      </w:r>
    </w:p>
    <w:p w14:paraId="5805A861">
      <w:pPr>
        <w:pStyle w:val="85"/>
        <w:spacing w:beforeLines="0" w:afterLines="0" w:line="440" w:lineRule="exact"/>
        <w:ind w:left="0" w:firstLine="420" w:firstLineChars="200"/>
        <w:rPr>
          <w:color w:val="000000" w:themeColor="text1"/>
          <w:szCs w:val="21"/>
          <w14:textFill>
            <w14:solidFill>
              <w14:schemeClr w14:val="tx1"/>
            </w14:solidFill>
          </w14:textFill>
        </w:rPr>
      </w:pPr>
    </w:p>
    <w:p w14:paraId="231DF251">
      <w:pPr>
        <w:pStyle w:val="85"/>
        <w:spacing w:beforeLines="0" w:afterLines="0" w:line="60" w:lineRule="auto"/>
        <w:ind w:left="0" w:firstLine="420" w:firstLineChars="200"/>
        <w:rPr>
          <w:color w:val="000000" w:themeColor="text1"/>
          <w:szCs w:val="21"/>
          <w14:textFill>
            <w14:solidFill>
              <w14:schemeClr w14:val="tx1"/>
            </w14:solidFill>
          </w14:textFill>
        </w:rPr>
      </w:pPr>
    </w:p>
    <w:p w14:paraId="33E77F1B">
      <w:pPr>
        <w:rPr>
          <w:rFonts w:ascii="方正小标宋简体" w:hAnsi="宋体" w:eastAsia="方正小标宋简体"/>
          <w:color w:val="000000" w:themeColor="text1"/>
          <w:sz w:val="36"/>
          <w:szCs w:val="36"/>
          <w14:textFill>
            <w14:solidFill>
              <w14:schemeClr w14:val="tx1"/>
            </w14:solidFill>
          </w14:textFill>
        </w:rPr>
      </w:pPr>
      <w:bookmarkStart w:id="39" w:name="_Toc48834555"/>
      <w:r>
        <w:rPr>
          <w:rFonts w:hint="eastAsia" w:ascii="方正小标宋简体" w:hAnsi="宋体" w:eastAsia="方正小标宋简体"/>
          <w:color w:val="000000" w:themeColor="text1"/>
          <w:sz w:val="36"/>
          <w:szCs w:val="36"/>
          <w14:textFill>
            <w14:solidFill>
              <w14:schemeClr w14:val="tx1"/>
            </w14:solidFill>
          </w14:textFill>
        </w:rPr>
        <w:br w:type="page"/>
      </w:r>
    </w:p>
    <w:p w14:paraId="0C221354">
      <w:pPr>
        <w:pStyle w:val="3"/>
        <w:spacing w:line="360" w:lineRule="auto"/>
        <w:rPr>
          <w:rFonts w:ascii="方正小标宋简体" w:hAnsi="宋体" w:eastAsia="方正小标宋简体"/>
          <w:color w:val="000000" w:themeColor="text1"/>
          <w:sz w:val="36"/>
          <w:szCs w:val="36"/>
          <w14:textFill>
            <w14:solidFill>
              <w14:schemeClr w14:val="tx1"/>
            </w14:solidFill>
          </w14:textFill>
        </w:rPr>
      </w:pPr>
      <w:r>
        <w:rPr>
          <w:rFonts w:hint="eastAsia" w:ascii="方正小标宋简体" w:hAnsi="宋体" w:eastAsia="方正小标宋简体"/>
          <w:color w:val="000000" w:themeColor="text1"/>
          <w:sz w:val="36"/>
          <w:szCs w:val="36"/>
          <w14:textFill>
            <w14:solidFill>
              <w14:schemeClr w14:val="tx1"/>
            </w14:solidFill>
          </w14:textFill>
        </w:rPr>
        <w:t>合同</w:t>
      </w:r>
      <w:bookmarkEnd w:id="39"/>
      <w:r>
        <w:rPr>
          <w:rFonts w:hint="eastAsia" w:ascii="方正小标宋简体" w:hAnsi="宋体" w:eastAsia="方正小标宋简体"/>
          <w:color w:val="000000" w:themeColor="text1"/>
          <w:sz w:val="36"/>
          <w:szCs w:val="36"/>
          <w14:textFill>
            <w14:solidFill>
              <w14:schemeClr w14:val="tx1"/>
            </w14:solidFill>
          </w14:textFill>
        </w:rPr>
        <w:t>内容</w:t>
      </w:r>
    </w:p>
    <w:p w14:paraId="55EDC659">
      <w:pPr>
        <w:ind w:firstLine="420" w:firstLineChars="200"/>
        <w:rPr>
          <w:rFonts w:eastAsia="黑体"/>
          <w:color w:val="000000" w:themeColor="text1"/>
          <w14:textFill>
            <w14:solidFill>
              <w14:schemeClr w14:val="tx1"/>
            </w14:solidFill>
          </w14:textFill>
        </w:rPr>
      </w:pPr>
    </w:p>
    <w:p w14:paraId="7AB1497E">
      <w:pPr>
        <w:spacing w:line="460" w:lineRule="exact"/>
        <w:jc w:val="center"/>
        <w:rPr>
          <w:rFonts w:ascii="黑体" w:hAnsi="黑体" w:eastAsia="黑体"/>
          <w:color w:val="000000" w:themeColor="text1"/>
          <w:sz w:val="32"/>
          <w:szCs w:val="32"/>
          <w14:textFill>
            <w14:solidFill>
              <w14:schemeClr w14:val="tx1"/>
            </w14:solidFill>
          </w14:textFill>
        </w:rPr>
      </w:pPr>
      <w:bookmarkStart w:id="40" w:name="_Toc427566452"/>
      <w:bookmarkStart w:id="41" w:name="_Toc351203494"/>
      <w:bookmarkStart w:id="42" w:name="_Toc428024701"/>
      <w:r>
        <w:rPr>
          <w:rFonts w:hint="eastAsia" w:ascii="黑体" w:hAnsi="黑体" w:eastAsia="黑体"/>
          <w:color w:val="000000" w:themeColor="text1"/>
          <w:sz w:val="32"/>
          <w:szCs w:val="32"/>
          <w14:textFill>
            <w14:solidFill>
              <w14:schemeClr w14:val="tx1"/>
            </w14:solidFill>
          </w14:textFill>
        </w:rPr>
        <w:t>第一部分协议书</w:t>
      </w:r>
    </w:p>
    <w:p w14:paraId="1D372037">
      <w:pPr>
        <w:spacing w:line="460" w:lineRule="exact"/>
        <w:ind w:firstLine="803" w:firstLineChars="200"/>
        <w:rPr>
          <w:b/>
          <w:color w:val="000000" w:themeColor="text1"/>
          <w:sz w:val="40"/>
          <w:szCs w:val="32"/>
          <w14:textFill>
            <w14:solidFill>
              <w14:schemeClr w14:val="tx1"/>
            </w14:solidFill>
          </w14:textFill>
        </w:rPr>
      </w:pPr>
    </w:p>
    <w:p w14:paraId="023FFEBF">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发包人（全称）：</w:t>
      </w:r>
    </w:p>
    <w:p w14:paraId="450D9241">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承包人（全称）：</w:t>
      </w:r>
    </w:p>
    <w:p w14:paraId="3CB47D3F">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32546FA">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一、工程概况</w:t>
      </w:r>
    </w:p>
    <w:p w14:paraId="48BD2329">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工程名称：</w:t>
      </w:r>
    </w:p>
    <w:p w14:paraId="67D11879">
      <w:pPr>
        <w:ind w:firstLine="420" w:firstLineChars="200"/>
        <w:rPr>
          <w:rFonts w:ascii="仿宋_GB2312" w:hAnsi="黑体" w:eastAsia="仿宋_GB2312"/>
          <w:color w:val="000000" w:themeColor="text1"/>
          <w14:textFill>
            <w14:solidFill>
              <w14:schemeClr w14:val="tx1"/>
            </w14:solidFill>
          </w14:textFill>
        </w:rPr>
      </w:pPr>
      <w:r>
        <w:rPr>
          <w:rFonts w:hint="eastAsia"/>
          <w:color w:val="000000" w:themeColor="text1"/>
          <w14:textFill>
            <w14:solidFill>
              <w14:schemeClr w14:val="tx1"/>
            </w14:solidFill>
          </w14:textFill>
        </w:rPr>
        <w:t>工程地点：</w:t>
      </w:r>
    </w:p>
    <w:p w14:paraId="7954B8F4">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工程内容：</w:t>
      </w:r>
    </w:p>
    <w:p w14:paraId="50D33B25">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工程立项批准文号：</w:t>
      </w:r>
    </w:p>
    <w:p w14:paraId="075FFD12">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资金来源：</w:t>
      </w:r>
    </w:p>
    <w:p w14:paraId="091271DB">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二、工程承包范围</w:t>
      </w:r>
    </w:p>
    <w:p w14:paraId="07726447">
      <w:pPr>
        <w:spacing w:line="46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承包范围：</w:t>
      </w:r>
      <w:r>
        <w:rPr>
          <w:rFonts w:hint="eastAsia"/>
          <w:color w:val="000000" w:themeColor="text1"/>
          <w:u w:val="single"/>
          <w14:textFill>
            <w14:solidFill>
              <w14:schemeClr w14:val="tx1"/>
            </w14:solidFill>
          </w14:textFill>
        </w:rPr>
        <w:t>工程量清单中包含的所有内容</w:t>
      </w:r>
    </w:p>
    <w:p w14:paraId="4FF8DED3">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三、合同工期</w:t>
      </w:r>
    </w:p>
    <w:p w14:paraId="3F0B08F2">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开工日期：年月日</w:t>
      </w:r>
    </w:p>
    <w:p w14:paraId="0C2274C8">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竣工日期：年月日</w:t>
      </w:r>
    </w:p>
    <w:p w14:paraId="28106F91">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合同工期总日历天数：</w:t>
      </w:r>
      <w:r>
        <w:rPr>
          <w:rFonts w:hint="eastAsia"/>
          <w:color w:val="000000" w:themeColor="text1"/>
          <w:u w:val="single"/>
          <w14:textFill>
            <w14:solidFill>
              <w14:schemeClr w14:val="tx1"/>
            </w14:solidFill>
          </w14:textFill>
        </w:rPr>
        <w:t>日历</w:t>
      </w:r>
      <w:r>
        <w:rPr>
          <w:rFonts w:hint="eastAsia"/>
          <w:color w:val="000000" w:themeColor="text1"/>
          <w14:textFill>
            <w14:solidFill>
              <w14:schemeClr w14:val="tx1"/>
            </w14:solidFill>
          </w14:textFill>
        </w:rPr>
        <w:t>天（有效工期）</w:t>
      </w:r>
    </w:p>
    <w:p w14:paraId="0BC40192">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四、质量标准</w:t>
      </w:r>
    </w:p>
    <w:p w14:paraId="4E086781">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工程质量标准：</w:t>
      </w:r>
      <w:r>
        <w:rPr>
          <w:rFonts w:hint="eastAsia"/>
          <w:color w:val="000000" w:themeColor="text1"/>
          <w:u w:val="single"/>
          <w14:textFill>
            <w14:solidFill>
              <w14:schemeClr w14:val="tx1"/>
            </w14:solidFill>
          </w14:textFill>
        </w:rPr>
        <w:t>合格</w:t>
      </w:r>
    </w:p>
    <w:p w14:paraId="108A365D">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五、合同价款</w:t>
      </w:r>
    </w:p>
    <w:p w14:paraId="312656DA">
      <w:pPr>
        <w:spacing w:line="46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 xml:space="preserve">金额（大写）：(人民币)  </w:t>
      </w:r>
    </w:p>
    <w:p w14:paraId="47D018DF">
      <w:pPr>
        <w:spacing w:line="460" w:lineRule="exact"/>
        <w:ind w:firstLine="420" w:firstLineChars="200"/>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元(人民币)  </w:t>
      </w:r>
    </w:p>
    <w:p w14:paraId="2B402A3C">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六、组成合同的文件</w:t>
      </w:r>
    </w:p>
    <w:p w14:paraId="102D87D6">
      <w:pPr>
        <w:spacing w:line="46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组成本合同的文件包括：</w:t>
      </w:r>
    </w:p>
    <w:p w14:paraId="3A8B01EA">
      <w:pPr>
        <w:spacing w:line="46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1.本合同协议书</w:t>
      </w:r>
    </w:p>
    <w:p w14:paraId="782BCDA8">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中标通知书</w:t>
      </w:r>
    </w:p>
    <w:p w14:paraId="7A386572">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投标书及其附件</w:t>
      </w:r>
    </w:p>
    <w:p w14:paraId="7F6B223B">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本合同专用条款</w:t>
      </w:r>
    </w:p>
    <w:p w14:paraId="42D8CC9A">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本合同通用条款</w:t>
      </w:r>
    </w:p>
    <w:p w14:paraId="4B7BF11C">
      <w:pPr>
        <w:tabs>
          <w:tab w:val="left" w:pos="6345"/>
        </w:tabs>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标准、规范及有关技术文件</w:t>
      </w:r>
      <w:r>
        <w:rPr>
          <w:color w:val="000000" w:themeColor="text1"/>
          <w14:textFill>
            <w14:solidFill>
              <w14:schemeClr w14:val="tx1"/>
            </w14:solidFill>
          </w14:textFill>
        </w:rPr>
        <w:tab/>
      </w:r>
    </w:p>
    <w:p w14:paraId="1284DE2F">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7</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图纸（含图纸会审纪要、路灯效果图及技术参数）</w:t>
      </w:r>
    </w:p>
    <w:p w14:paraId="6D2945B9">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工程量清单</w:t>
      </w:r>
    </w:p>
    <w:p w14:paraId="5DD3B977">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9</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工程报价单或预算书</w:t>
      </w:r>
    </w:p>
    <w:p w14:paraId="11E05B4F">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双方有关工程的洽商、变更等书面协议或文件视为本合同的组成部分。</w:t>
      </w:r>
    </w:p>
    <w:p w14:paraId="1E45C365">
      <w:pPr>
        <w:spacing w:line="46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七、本协议书中有关词语含义与本合同第二部分《通用条款》中分别赋予它们的定义相同。</w:t>
      </w:r>
    </w:p>
    <w:p w14:paraId="659116A3">
      <w:pPr>
        <w:spacing w:line="46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八、承包人向发包人承诺按照合同约定进行施工、竣工并在质量保修期内承担工程质量保修责任。</w:t>
      </w:r>
    </w:p>
    <w:p w14:paraId="42F47D8F">
      <w:pPr>
        <w:spacing w:line="46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九、发包人向承包人承诺按照合同约定的期限和支付方式支付合同价款及其他应当支付的款项。</w:t>
      </w:r>
    </w:p>
    <w:p w14:paraId="3D7DBB29">
      <w:pPr>
        <w:spacing w:line="46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十、合同生效</w:t>
      </w:r>
    </w:p>
    <w:p w14:paraId="0C3ED88F">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合同订立时间：年月日</w:t>
      </w:r>
    </w:p>
    <w:p w14:paraId="73CD0679">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合同订立地点：</w:t>
      </w:r>
    </w:p>
    <w:p w14:paraId="05C36CBD">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本合同双方约定：</w:t>
      </w:r>
      <w:r>
        <w:rPr>
          <w:rFonts w:hint="eastAsia"/>
          <w:color w:val="000000" w:themeColor="text1"/>
          <w:u w:val="single"/>
          <w14:textFill>
            <w14:solidFill>
              <w14:schemeClr w14:val="tx1"/>
            </w14:solidFill>
          </w14:textFill>
        </w:rPr>
        <w:t>双方签字盖章后生效</w:t>
      </w:r>
    </w:p>
    <w:p w14:paraId="1E82A501">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发包人：（公章）承包人：（公章）</w:t>
      </w:r>
    </w:p>
    <w:p w14:paraId="76D93A5B">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住所：住所：</w:t>
      </w:r>
    </w:p>
    <w:p w14:paraId="2320890F">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法定代表人：法定代表人：</w:t>
      </w:r>
    </w:p>
    <w:p w14:paraId="4BECF669">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委托代理人：委托代理人：</w:t>
      </w:r>
    </w:p>
    <w:p w14:paraId="375BD9D3">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电话：电话：</w:t>
      </w:r>
    </w:p>
    <w:p w14:paraId="4CEB3800">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传真：传真：</w:t>
      </w:r>
    </w:p>
    <w:p w14:paraId="33C3DB41">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开户银行：开户银行：</w:t>
      </w:r>
    </w:p>
    <w:p w14:paraId="14A3F79C">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账号：账号：</w:t>
      </w:r>
    </w:p>
    <w:p w14:paraId="67190A33">
      <w:pPr>
        <w:spacing w:line="460" w:lineRule="exact"/>
        <w:ind w:firstLine="420" w:firstLineChars="200"/>
        <w:rPr>
          <w:rFonts w:ascii="黑体" w:eastAsia="黑体"/>
          <w:color w:val="000000" w:themeColor="text1"/>
          <w14:textFill>
            <w14:solidFill>
              <w14:schemeClr w14:val="tx1"/>
            </w14:solidFill>
          </w14:textFill>
        </w:rPr>
      </w:pPr>
      <w:r>
        <w:rPr>
          <w:rFonts w:hint="eastAsia"/>
          <w:color w:val="000000" w:themeColor="text1"/>
          <w14:textFill>
            <w14:solidFill>
              <w14:schemeClr w14:val="tx1"/>
            </w14:solidFill>
          </w14:textFill>
        </w:rPr>
        <w:t>邮政编码：邮政编码：</w:t>
      </w:r>
    </w:p>
    <w:p w14:paraId="30D70A47">
      <w:pPr>
        <w:rPr>
          <w:rFonts w:ascii="黑体" w:eastAsia="黑体"/>
          <w:color w:val="000000" w:themeColor="text1"/>
          <w14:textFill>
            <w14:solidFill>
              <w14:schemeClr w14:val="tx1"/>
            </w14:solidFill>
          </w14:textFill>
        </w:rPr>
      </w:pPr>
      <w:r>
        <w:rPr>
          <w:rFonts w:ascii="黑体" w:eastAsia="黑体"/>
          <w:color w:val="000000" w:themeColor="text1"/>
          <w14:textFill>
            <w14:solidFill>
              <w14:schemeClr w14:val="tx1"/>
            </w14:solidFill>
          </w14:textFill>
        </w:rPr>
        <w:br w:type="page"/>
      </w:r>
    </w:p>
    <w:p w14:paraId="3ED2E079">
      <w:pPr>
        <w:pStyle w:val="4"/>
        <w:jc w:val="center"/>
        <w:rPr>
          <w:rFonts w:ascii="黑体" w:eastAsia="黑体"/>
          <w:color w:val="000000" w:themeColor="text1"/>
          <w14:textFill>
            <w14:solidFill>
              <w14:schemeClr w14:val="tx1"/>
            </w14:solidFill>
          </w14:textFill>
        </w:rPr>
      </w:pPr>
      <w:bookmarkStart w:id="43" w:name="_Toc48834557"/>
      <w:r>
        <w:rPr>
          <w:rFonts w:hint="eastAsia" w:ascii="黑体" w:eastAsia="黑体"/>
          <w:color w:val="000000" w:themeColor="text1"/>
          <w14:textFill>
            <w14:solidFill>
              <w14:schemeClr w14:val="tx1"/>
            </w14:solidFill>
          </w14:textFill>
        </w:rPr>
        <w:t>第二部分 通用合同条款</w:t>
      </w:r>
      <w:bookmarkEnd w:id="40"/>
      <w:bookmarkEnd w:id="41"/>
      <w:bookmarkEnd w:id="42"/>
      <w:bookmarkEnd w:id="43"/>
    </w:p>
    <w:p w14:paraId="4C620500">
      <w:pPr>
        <w:jc w:val="center"/>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（根据国家相关示范文本）</w:t>
      </w:r>
    </w:p>
    <w:p w14:paraId="221B2541">
      <w:pPr>
        <w:pStyle w:val="57"/>
        <w:spacing w:line="360" w:lineRule="auto"/>
        <w:ind w:firstLine="105" w:firstLineChars="50"/>
        <w:rPr>
          <w:color w:val="000000" w:themeColor="text1"/>
          <w14:textFill>
            <w14:solidFill>
              <w14:schemeClr w14:val="tx1"/>
            </w14:solidFill>
          </w14:textFill>
        </w:rPr>
      </w:pPr>
    </w:p>
    <w:p w14:paraId="04E6D894">
      <w:pPr>
        <w:pStyle w:val="57"/>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参见建设工程施工合同</w:t>
      </w:r>
    </w:p>
    <w:p w14:paraId="5EEA960A">
      <w:pPr>
        <w:pStyle w:val="57"/>
        <w:spacing w:line="360" w:lineRule="auto"/>
        <w:ind w:firstLine="420" w:firstLineChars="200"/>
        <w:rPr>
          <w:rFonts w:ascii="宋体 ，Arial" w:eastAsia="宋体 ，Arial"/>
          <w:color w:val="000000" w:themeColor="text1"/>
          <w14:textFill>
            <w14:solidFill>
              <w14:schemeClr w14:val="tx1"/>
            </w14:solidFill>
          </w14:textFill>
        </w:rPr>
      </w:pPr>
      <w:r>
        <w:fldChar w:fldCharType="begin"/>
      </w:r>
      <w:r>
        <w:instrText xml:space="preserve"> HYPERLINK "http://www.mohurd.gov.cn/wjfb/201710/W020171030112646.doc" \t "_blank" </w:instrText>
      </w:r>
      <w:r>
        <w:fldChar w:fldCharType="separate"/>
      </w:r>
      <w:r>
        <w:rPr>
          <w:rFonts w:ascii="宋体 ，Arial" w:eastAsia="宋体 ，Arial"/>
          <w:color w:val="000000" w:themeColor="text1"/>
          <w14:textFill>
            <w14:solidFill>
              <w14:schemeClr w14:val="tx1"/>
            </w14:solidFill>
          </w14:textFill>
        </w:rPr>
        <w:t>建设工程施工合同（示范文本）》（GF-2017-0201）</w:t>
      </w:r>
      <w:r>
        <w:rPr>
          <w:rFonts w:ascii="宋体 ，Arial" w:eastAsia="宋体 ，Arial"/>
          <w:color w:val="000000" w:themeColor="text1"/>
          <w14:textFill>
            <w14:solidFill>
              <w14:schemeClr w14:val="tx1"/>
            </w14:solidFill>
          </w14:textFill>
        </w:rPr>
        <w:fldChar w:fldCharType="end"/>
      </w:r>
    </w:p>
    <w:p w14:paraId="0329EE77">
      <w:pPr>
        <w:pStyle w:val="57"/>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通用合同条款内容。</w:t>
      </w:r>
    </w:p>
    <w:p w14:paraId="5F9F3BFD">
      <w:pPr>
        <w:spacing w:line="360" w:lineRule="auto"/>
        <w:rPr>
          <w:rFonts w:ascii="黑体" w:eastAsia="黑体"/>
          <w:color w:val="000000" w:themeColor="text1"/>
          <w14:textFill>
            <w14:solidFill>
              <w14:schemeClr w14:val="tx1"/>
            </w14:solidFill>
          </w14:textFill>
        </w:rPr>
      </w:pPr>
    </w:p>
    <w:p w14:paraId="27E1C4BD">
      <w:pPr>
        <w:pStyle w:val="4"/>
        <w:jc w:val="center"/>
        <w:rPr>
          <w:rFonts w:ascii="黑体" w:hAnsi="黑体" w:eastAsia="黑体"/>
          <w:color w:val="000000" w:themeColor="text1"/>
          <w14:textFill>
            <w14:solidFill>
              <w14:schemeClr w14:val="tx1"/>
            </w14:solidFill>
          </w14:textFill>
        </w:rPr>
      </w:pPr>
      <w:bookmarkStart w:id="44" w:name="_Toc48834558"/>
      <w:bookmarkStart w:id="45" w:name="_Toc427566453"/>
      <w:bookmarkStart w:id="46" w:name="_Toc428024702"/>
      <w:r>
        <w:rPr>
          <w:rFonts w:hint="eastAsia" w:ascii="黑体" w:hAnsi="黑体" w:eastAsia="黑体"/>
          <w:color w:val="000000" w:themeColor="text1"/>
          <w14:textFill>
            <w14:solidFill>
              <w14:schemeClr w14:val="tx1"/>
            </w14:solidFill>
          </w14:textFill>
        </w:rPr>
        <w:t>第三部分 专用合同条款</w:t>
      </w:r>
      <w:bookmarkEnd w:id="44"/>
      <w:bookmarkEnd w:id="45"/>
      <w:bookmarkEnd w:id="46"/>
    </w:p>
    <w:p w14:paraId="0DAC5A7E">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（根据国家相关示范文本）</w:t>
      </w:r>
    </w:p>
    <w:p w14:paraId="3A53586D">
      <w:pPr>
        <w:spacing w:line="460" w:lineRule="exact"/>
        <w:rPr>
          <w:b/>
          <w:bCs/>
          <w:color w:val="000000" w:themeColor="text1"/>
          <w14:textFill>
            <w14:solidFill>
              <w14:schemeClr w14:val="tx1"/>
            </w14:solidFill>
          </w14:textFill>
        </w:rPr>
      </w:pPr>
    </w:p>
    <w:p w14:paraId="585A96B8">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一、词语定义及合同文件</w:t>
      </w:r>
    </w:p>
    <w:p w14:paraId="71A9F66A">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 合同文件及解释顺序</w:t>
      </w:r>
    </w:p>
    <w:p w14:paraId="325CA35B">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合同文件组成及解释顺序</w:t>
      </w:r>
      <w:r>
        <w:rPr>
          <w:rFonts w:hint="eastAsia"/>
          <w:color w:val="000000" w:themeColor="text1"/>
          <w:u w:val="single"/>
          <w14:textFill>
            <w14:solidFill>
              <w14:schemeClr w14:val="tx1"/>
            </w14:solidFill>
          </w14:textFill>
        </w:rPr>
        <w:t>执行通用条款第2. 1、2.2条</w:t>
      </w:r>
    </w:p>
    <w:p w14:paraId="4532C726">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3．语言文字和适用法律、标准及规范</w:t>
      </w:r>
    </w:p>
    <w:p w14:paraId="32538E69">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3.1本合同除使用汉语外，还使用</w:t>
      </w:r>
      <w:r>
        <w:rPr>
          <w:rFonts w:hint="eastAsia" w:ascii="宋体" w:hAnsi="宋体"/>
          <w:color w:val="000000" w:themeColor="text1"/>
          <w:u w:val="single"/>
          <w14:textFill>
            <w14:solidFill>
              <w14:schemeClr w14:val="tx1"/>
            </w14:solidFill>
          </w14:textFill>
        </w:rPr>
        <w:t>/</w:t>
      </w:r>
      <w:r>
        <w:rPr>
          <w:rFonts w:hint="eastAsia"/>
          <w:color w:val="000000" w:themeColor="text1"/>
          <w14:textFill>
            <w14:solidFill>
              <w14:schemeClr w14:val="tx1"/>
            </w14:solidFill>
          </w14:textFill>
        </w:rPr>
        <w:t>语言文字。</w:t>
      </w:r>
    </w:p>
    <w:p w14:paraId="63B371D0">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3.2适用法律和法规</w:t>
      </w:r>
    </w:p>
    <w:p w14:paraId="6F763785">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需要明示的法律、行政法规：</w:t>
      </w:r>
      <w:r>
        <w:rPr>
          <w:rFonts w:hint="eastAsia"/>
          <w:color w:val="000000" w:themeColor="text1"/>
          <w:u w:val="single"/>
          <w14:textFill>
            <w14:solidFill>
              <w14:schemeClr w14:val="tx1"/>
            </w14:solidFill>
          </w14:textFill>
        </w:rPr>
        <w:t>现行的国家或地方有关市政工程的法律、法规。</w:t>
      </w:r>
    </w:p>
    <w:p w14:paraId="3BCB56E5">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3.3适用标准、规范</w:t>
      </w:r>
    </w:p>
    <w:p w14:paraId="14B8151C">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适用标准、规范的名称：</w:t>
      </w:r>
      <w:r>
        <w:rPr>
          <w:rFonts w:hint="eastAsia"/>
          <w:color w:val="000000" w:themeColor="text1"/>
          <w:u w:val="single"/>
          <w14:textFill>
            <w14:solidFill>
              <w14:schemeClr w14:val="tx1"/>
            </w14:solidFill>
          </w14:textFill>
        </w:rPr>
        <w:t>除招标文件、工程设计罗列部分外，国家、河南省及周口市现行与本工程建设相关的标准和规范。</w:t>
      </w:r>
    </w:p>
    <w:p w14:paraId="5BC72028">
      <w:pPr>
        <w:spacing w:line="400" w:lineRule="exact"/>
        <w:ind w:firstLine="420" w:firstLineChars="200"/>
        <w:rPr>
          <w:rFonts w:ascii="宋体" w:hAnsi="宋体"/>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发包人提供标准、规范的时间：</w:t>
      </w:r>
      <w:r>
        <w:rPr>
          <w:rFonts w:hint="eastAsia" w:ascii="宋体" w:hAnsi="宋体"/>
          <w:color w:val="000000" w:themeColor="text1"/>
          <w:u w:val="single"/>
          <w14:textFill>
            <w14:solidFill>
              <w14:schemeClr w14:val="tx1"/>
            </w14:solidFill>
          </w14:textFill>
        </w:rPr>
        <w:t>/</w:t>
      </w:r>
    </w:p>
    <w:p w14:paraId="5BD475DE">
      <w:pPr>
        <w:spacing w:line="400" w:lineRule="exact"/>
        <w:ind w:firstLine="420" w:firstLineChars="200"/>
        <w:rPr>
          <w:rFonts w:ascii="宋体" w:hAnsi="宋体"/>
          <w:color w:val="000000" w:themeColor="text1"/>
          <w:u w:val="single"/>
          <w14:textFill>
            <w14:solidFill>
              <w14:schemeClr w14:val="tx1"/>
            </w14:solidFill>
          </w14:textFill>
        </w:rPr>
      </w:pPr>
      <w:r>
        <w:rPr>
          <w:rFonts w:hint="eastAsia"/>
          <w:color w:val="000000" w:themeColor="text1"/>
          <w14:textFill>
            <w14:solidFill>
              <w14:schemeClr w14:val="tx1"/>
            </w14:solidFill>
          </w14:textFill>
        </w:rPr>
        <w:t>国内没有相应标准、规范时的约定：</w:t>
      </w:r>
      <w:r>
        <w:rPr>
          <w:rFonts w:hint="eastAsia" w:ascii="宋体" w:hAnsi="宋体"/>
          <w:color w:val="000000" w:themeColor="text1"/>
          <w:u w:val="single"/>
          <w14:textFill>
            <w14:solidFill>
              <w14:schemeClr w14:val="tx1"/>
            </w14:solidFill>
          </w14:textFill>
        </w:rPr>
        <w:t>由发包人拟派工程师解决。</w:t>
      </w:r>
    </w:p>
    <w:p w14:paraId="3DD2368B">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4.图纸</w:t>
      </w:r>
    </w:p>
    <w:p w14:paraId="6B041AA4">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4.1发包人向承包人提供图纸日期和套数：</w:t>
      </w:r>
      <w:r>
        <w:rPr>
          <w:rFonts w:hint="eastAsia"/>
          <w:color w:val="000000" w:themeColor="text1"/>
          <w:u w:val="single"/>
          <w14:textFill>
            <w14:solidFill>
              <w14:schemeClr w14:val="tx1"/>
            </w14:solidFill>
          </w14:textFill>
        </w:rPr>
        <w:t>合同签订后   天内提供施工图2套</w:t>
      </w:r>
      <w:r>
        <w:rPr>
          <w:rFonts w:hint="eastAsia"/>
          <w:color w:val="000000" w:themeColor="text1"/>
          <w14:textFill>
            <w14:solidFill>
              <w14:schemeClr w14:val="tx1"/>
            </w14:solidFill>
          </w14:textFill>
        </w:rPr>
        <w:t>发包人对图纸的保密要求：</w:t>
      </w:r>
      <w:r>
        <w:rPr>
          <w:rFonts w:hint="eastAsia"/>
          <w:color w:val="000000" w:themeColor="text1"/>
          <w:u w:val="single"/>
          <w14:textFill>
            <w14:solidFill>
              <w14:schemeClr w14:val="tx1"/>
            </w14:solidFill>
          </w14:textFill>
        </w:rPr>
        <w:t>不准向本工程外的工程提供图纸或图纸复印件</w:t>
      </w:r>
      <w:r>
        <w:rPr>
          <w:rFonts w:hint="eastAsia"/>
          <w:color w:val="000000" w:themeColor="text1"/>
          <w14:textFill>
            <w14:solidFill>
              <w14:schemeClr w14:val="tx1"/>
            </w14:solidFill>
          </w14:textFill>
        </w:rPr>
        <w:t>使用国外图纸的要求及费用承担</w:t>
      </w:r>
      <w:r>
        <w:rPr>
          <w:rFonts w:hint="eastAsia"/>
          <w:color w:val="000000" w:themeColor="text1"/>
          <w:u w:val="single"/>
          <w14:textFill>
            <w14:solidFill>
              <w14:schemeClr w14:val="tx1"/>
            </w14:solidFill>
          </w14:textFill>
        </w:rPr>
        <w:t xml:space="preserve">：    </w:t>
      </w:r>
    </w:p>
    <w:p w14:paraId="7BF35E7D">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二、双方一般权利和义务</w:t>
      </w:r>
    </w:p>
    <w:p w14:paraId="0697A587">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5.工程师</w:t>
      </w:r>
    </w:p>
    <w:p w14:paraId="2A9DCE7F">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5.2监理单位委派的工程师</w:t>
      </w:r>
    </w:p>
    <w:p w14:paraId="0CA3303C">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总监理工程师</w:t>
      </w:r>
    </w:p>
    <w:p w14:paraId="4777A6AF">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发包人委托的职权：</w:t>
      </w:r>
      <w:r>
        <w:rPr>
          <w:rFonts w:hint="eastAsia"/>
          <w:color w:val="000000" w:themeColor="text1"/>
          <w:u w:val="single"/>
          <w14:textFill>
            <w14:solidFill>
              <w14:schemeClr w14:val="tx1"/>
            </w14:solidFill>
          </w14:textFill>
        </w:rPr>
        <w:t>施工组织设计及方案审批，质量监督权，工程量签认权，进出厂材料、设备检验及批准使用权，监理合同中赋予的职权。</w:t>
      </w:r>
    </w:p>
    <w:p w14:paraId="27E2D782">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需要取得发包人批准才能行使的职权</w:t>
      </w:r>
      <w:r>
        <w:rPr>
          <w:rFonts w:hint="eastAsia"/>
          <w:color w:val="000000" w:themeColor="text1"/>
          <w:u w:val="single"/>
          <w14:textFill>
            <w14:solidFill>
              <w14:schemeClr w14:val="tx1"/>
            </w14:solidFill>
          </w14:textFill>
        </w:rPr>
        <w:t>：发布开（停）工令，工期顺延签认，不称职人员撤换建议权。</w:t>
      </w:r>
    </w:p>
    <w:p w14:paraId="52DD9F50">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5.3发包人派驻的工程师</w:t>
      </w:r>
    </w:p>
    <w:p w14:paraId="1DC8534F">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工程师</w:t>
      </w:r>
    </w:p>
    <w:p w14:paraId="49797358">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职权：</w:t>
      </w:r>
      <w:r>
        <w:rPr>
          <w:rFonts w:hint="eastAsia"/>
          <w:color w:val="000000" w:themeColor="text1"/>
          <w:u w:val="single"/>
          <w14:textFill>
            <w14:solidFill>
              <w14:schemeClr w14:val="tx1"/>
            </w14:solidFill>
          </w14:textFill>
        </w:rPr>
        <w:t>作为发包方代表处理与本工程建设相关的一切事宜。</w:t>
      </w:r>
    </w:p>
    <w:p w14:paraId="3E0702C3">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5.6不实行监理的，工程师的职权：</w:t>
      </w:r>
      <w:r>
        <w:rPr>
          <w:rFonts w:hint="eastAsia" w:ascii="宋体" w:hAnsi="宋体"/>
          <w:color w:val="000000" w:themeColor="text1"/>
          <w:u w:val="single"/>
          <w14:textFill>
            <w14:solidFill>
              <w14:schemeClr w14:val="tx1"/>
            </w14:solidFill>
          </w14:textFill>
        </w:rPr>
        <w:t xml:space="preserve">/    </w:t>
      </w:r>
    </w:p>
    <w:p w14:paraId="5F7E21E3">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6.项目经理</w:t>
      </w:r>
    </w:p>
    <w:p w14:paraId="10431D7F">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项目经理</w:t>
      </w:r>
    </w:p>
    <w:p w14:paraId="57D42932">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7.发包人工作</w:t>
      </w:r>
    </w:p>
    <w:p w14:paraId="6C1DA030">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7.1发包人应按约定的时间和要求完成以下工作：</w:t>
      </w:r>
    </w:p>
    <w:p w14:paraId="2846B587">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（1）施工场地具备施工条件的要求及完成的时间：</w:t>
      </w:r>
    </w:p>
    <w:p w14:paraId="7B10D31D">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已具备开工条件</w:t>
      </w:r>
    </w:p>
    <w:p w14:paraId="76749F36">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（2）将施工所需的水、电、电讯线路接至施工场地的时间、地点和供应要求：</w:t>
      </w:r>
      <w:r>
        <w:rPr>
          <w:rFonts w:hint="eastAsia"/>
          <w:color w:val="000000" w:themeColor="text1"/>
          <w:u w:val="single"/>
          <w14:textFill>
            <w14:solidFill>
              <w14:schemeClr w14:val="tx1"/>
            </w14:solidFill>
          </w14:textFill>
        </w:rPr>
        <w:t>已具备</w:t>
      </w:r>
    </w:p>
    <w:p w14:paraId="2047DF17">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（3）施工场地与公共道路的开通时间和要求：</w:t>
      </w:r>
      <w:r>
        <w:rPr>
          <w:rFonts w:hint="eastAsia"/>
          <w:color w:val="000000" w:themeColor="text1"/>
          <w:u w:val="single"/>
          <w14:textFill>
            <w14:solidFill>
              <w14:schemeClr w14:val="tx1"/>
            </w14:solidFill>
          </w14:textFill>
        </w:rPr>
        <w:t>已开通</w:t>
      </w:r>
    </w:p>
    <w:p w14:paraId="69A23614">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（4）工程地质和地下管线资料的提供时间：</w:t>
      </w:r>
      <w:r>
        <w:rPr>
          <w:rFonts w:hint="eastAsia"/>
          <w:color w:val="000000" w:themeColor="text1"/>
          <w:u w:val="single"/>
          <w14:textFill>
            <w14:solidFill>
              <w14:schemeClr w14:val="tx1"/>
            </w14:solidFill>
          </w14:textFill>
        </w:rPr>
        <w:t>开工前 天</w:t>
      </w:r>
    </w:p>
    <w:p w14:paraId="3CED86DF">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（5）由发包人办理的施工所需证件、批件的名称和完成时间：</w:t>
      </w:r>
      <w:r>
        <w:rPr>
          <w:rFonts w:hint="eastAsia"/>
          <w:color w:val="000000" w:themeColor="text1"/>
          <w:u w:val="single"/>
          <w14:textFill>
            <w14:solidFill>
              <w14:schemeClr w14:val="tx1"/>
            </w14:solidFill>
          </w14:textFill>
        </w:rPr>
        <w:t>开工前 天（因施工单位的原因导致所需证件不能及时办理的，施工单位不得因此要求顺延工期）</w:t>
      </w:r>
    </w:p>
    <w:p w14:paraId="684BEED7">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（6）水准点与坐标控制点交验要求：</w:t>
      </w:r>
      <w:r>
        <w:rPr>
          <w:rFonts w:hint="eastAsia"/>
          <w:color w:val="000000" w:themeColor="text1"/>
          <w:u w:val="single"/>
          <w14:textFill>
            <w14:solidFill>
              <w14:schemeClr w14:val="tx1"/>
            </w14:solidFill>
          </w14:textFill>
        </w:rPr>
        <w:t>按照发包方提供的资料及现场交点进行校验</w:t>
      </w:r>
    </w:p>
    <w:p w14:paraId="566FD0F7">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（7）图纸会审和设计交底时间：</w:t>
      </w:r>
      <w:r>
        <w:rPr>
          <w:rFonts w:hint="eastAsia"/>
          <w:color w:val="000000" w:themeColor="text1"/>
          <w:u w:val="single"/>
          <w14:textFill>
            <w14:solidFill>
              <w14:schemeClr w14:val="tx1"/>
            </w14:solidFill>
          </w14:textFill>
        </w:rPr>
        <w:t>开工前 天</w:t>
      </w:r>
    </w:p>
    <w:p w14:paraId="6577CA11">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（8）协调处理施工场地周围地下管线和邻近建筑物、构筑物（含文物保护建筑）、古树名木的保护：</w:t>
      </w:r>
      <w:r>
        <w:rPr>
          <w:rFonts w:hint="eastAsia"/>
          <w:color w:val="000000" w:themeColor="text1"/>
          <w:u w:val="single"/>
          <w14:textFill>
            <w14:solidFill>
              <w14:schemeClr w14:val="tx1"/>
            </w14:solidFill>
          </w14:textFill>
        </w:rPr>
        <w:t>承包方按照发包方要求和有关规定做好保护工作</w:t>
      </w:r>
    </w:p>
    <w:p w14:paraId="4958A9B3">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（9）双方约定发包人应做的其他工作：</w:t>
      </w:r>
      <w:r>
        <w:rPr>
          <w:rFonts w:hint="eastAsia"/>
          <w:color w:val="000000" w:themeColor="text1"/>
          <w:u w:val="single"/>
          <w14:textFill>
            <w14:solidFill>
              <w14:schemeClr w14:val="tx1"/>
            </w14:solidFill>
          </w14:textFill>
        </w:rPr>
        <w:t>双方协商</w:t>
      </w:r>
    </w:p>
    <w:p w14:paraId="48082763">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7.2发包人委托承包人办理的工作：</w:t>
      </w:r>
      <w:r>
        <w:rPr>
          <w:rFonts w:hint="eastAsia"/>
          <w:color w:val="000000" w:themeColor="text1"/>
          <w:u w:val="single"/>
          <w14:textFill>
            <w14:solidFill>
              <w14:schemeClr w14:val="tx1"/>
            </w14:solidFill>
          </w14:textFill>
        </w:rPr>
        <w:t>承包方协助发包方做好施工期间与周边关系的协调工作。</w:t>
      </w:r>
    </w:p>
    <w:p w14:paraId="2F8F62FC">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8.承包人工作</w:t>
      </w:r>
    </w:p>
    <w:p w14:paraId="0E544EAC">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8.1承包人应按约定时间和要求，完成以下工作：</w:t>
      </w:r>
    </w:p>
    <w:p w14:paraId="3AC64376">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（1）需由设计资质等级和业务范围允许的承包人完成的设计文件提交时间：</w:t>
      </w:r>
      <w:r>
        <w:rPr>
          <w:rFonts w:hint="eastAsia"/>
          <w:color w:val="000000" w:themeColor="text1"/>
          <w:u w:val="single"/>
          <w14:textFill>
            <w14:solidFill>
              <w14:schemeClr w14:val="tx1"/>
            </w14:solidFill>
          </w14:textFill>
        </w:rPr>
        <w:t>无</w:t>
      </w:r>
    </w:p>
    <w:p w14:paraId="1B7DC767">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（2）应提供计划、报表的名称及完成时间：</w:t>
      </w:r>
      <w:r>
        <w:rPr>
          <w:rFonts w:hint="eastAsia"/>
          <w:color w:val="000000" w:themeColor="text1"/>
          <w:u w:val="single"/>
          <w14:textFill>
            <w14:solidFill>
              <w14:schemeClr w14:val="tx1"/>
            </w14:solidFill>
          </w14:textFill>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3153C212">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（3）承担施工安全保卫工作及非夜间施工照明的责任和要求：</w:t>
      </w:r>
      <w:r>
        <w:rPr>
          <w:rFonts w:hint="eastAsia"/>
          <w:color w:val="000000" w:themeColor="text1"/>
          <w:u w:val="single"/>
          <w14:textFill>
            <w14:solidFill>
              <w14:schemeClr w14:val="tx1"/>
            </w14:solidFill>
          </w14:textFill>
        </w:rPr>
        <w:t>负责施工现场的日夜值班保卫及夜间照明，对施工中的安全负全责。</w:t>
      </w:r>
    </w:p>
    <w:p w14:paraId="43B43F38">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（4）向发包人提供的办公和生活房屋及设施的要求：</w:t>
      </w:r>
      <w:r>
        <w:rPr>
          <w:rFonts w:hint="eastAsia"/>
          <w:color w:val="000000" w:themeColor="text1"/>
          <w:u w:val="single"/>
          <w14:textFill>
            <w14:solidFill>
              <w14:schemeClr w14:val="tx1"/>
            </w14:solidFill>
          </w14:textFill>
        </w:rPr>
        <w:t>双方协商。</w:t>
      </w:r>
    </w:p>
    <w:p w14:paraId="2E89BC14">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（5）需承包人办理的有关施工场地交通、环卫和施工噪音管理等手续：</w:t>
      </w:r>
      <w:r>
        <w:rPr>
          <w:rFonts w:hint="eastAsia"/>
          <w:color w:val="000000" w:themeColor="text1"/>
          <w:u w:val="single"/>
          <w14:textFill>
            <w14:solidFill>
              <w14:schemeClr w14:val="tx1"/>
            </w14:solidFill>
          </w14:textFill>
        </w:rPr>
        <w:t>由施工单位掌握办理时间，以不影响施工正常进行为原则，并承担因此发生的费用。</w:t>
      </w:r>
    </w:p>
    <w:p w14:paraId="5C50F7D3">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（6）已完工程成品保护的特殊要求及费用承担：</w:t>
      </w:r>
      <w:r>
        <w:rPr>
          <w:rFonts w:hint="eastAsia"/>
          <w:color w:val="000000" w:themeColor="text1"/>
          <w:u w:val="single"/>
          <w14:textFill>
            <w14:solidFill>
              <w14:schemeClr w14:val="tx1"/>
            </w14:solidFill>
          </w14:textFill>
        </w:rPr>
        <w:t>施工期间的成品保护由承包方负责，质保期满、竣工综合移交验收后由发包方负责。</w:t>
      </w:r>
    </w:p>
    <w:p w14:paraId="6F493527">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（7）施工场地周围地下管线和邻近建筑物、构筑物（含文物保护建筑）、古树名木的保护要求及费用承担：</w:t>
      </w:r>
    </w:p>
    <w:p w14:paraId="56DDE742">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（8）施工场地清洁卫生的要求：</w:t>
      </w:r>
    </w:p>
    <w:p w14:paraId="5D304967">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（9）双方约定承包人应做的其他工作：</w:t>
      </w:r>
    </w:p>
    <w:p w14:paraId="5FCA1BA1">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三、施工组织设计和工期</w:t>
      </w:r>
    </w:p>
    <w:p w14:paraId="32545DE2">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9.进度计划</w:t>
      </w:r>
    </w:p>
    <w:p w14:paraId="05670BAD">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9.1承包人提供施工组织设计（施工方案）和进度计划的时间：</w:t>
      </w:r>
    </w:p>
    <w:p w14:paraId="0607BC9A">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实施前 天提交施工组织设计（施工方案）和进度计划（含时标网络计划）</w:t>
      </w:r>
    </w:p>
    <w:p w14:paraId="4A481DFF">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工程师确认的时间</w:t>
      </w:r>
      <w:r>
        <w:rPr>
          <w:rFonts w:hint="eastAsia"/>
          <w:color w:val="000000" w:themeColor="text1"/>
          <w:u w:val="single"/>
          <w14:textFill>
            <w14:solidFill>
              <w14:schemeClr w14:val="tx1"/>
            </w14:solidFill>
          </w14:textFill>
        </w:rPr>
        <w:t>：收到后 个工作日</w:t>
      </w:r>
    </w:p>
    <w:p w14:paraId="14138368">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9.2群体工程中有关进度计划的要求：</w:t>
      </w:r>
      <w:r>
        <w:rPr>
          <w:rFonts w:hint="eastAsia"/>
          <w:color w:val="000000" w:themeColor="text1"/>
          <w:u w:val="single"/>
          <w14:textFill>
            <w14:solidFill>
              <w14:schemeClr w14:val="tx1"/>
            </w14:solidFill>
          </w14:textFill>
        </w:rPr>
        <w:t>无</w:t>
      </w:r>
    </w:p>
    <w:p w14:paraId="1D772D77">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13.工期延误</w:t>
      </w:r>
    </w:p>
    <w:p w14:paraId="4CCFC713">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13.1双方约定工期顺延的其他情况：</w:t>
      </w:r>
    </w:p>
    <w:p w14:paraId="7D60868D">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四、质量与验收</w:t>
      </w:r>
    </w:p>
    <w:p w14:paraId="61DDAE92">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17.隐蔽工程和中间验收</w:t>
      </w:r>
    </w:p>
    <w:p w14:paraId="6FCC1A42">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17.1双约定中间验收部位：</w:t>
      </w:r>
    </w:p>
    <w:p w14:paraId="43AED49A">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19.工程试车</w:t>
      </w:r>
    </w:p>
    <w:p w14:paraId="3732D37D">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19.5试车费用地承担：</w:t>
      </w:r>
      <w:r>
        <w:rPr>
          <w:rFonts w:hint="eastAsia" w:ascii="宋体" w:hAnsi="宋体"/>
          <w:color w:val="000000" w:themeColor="text1"/>
          <w:u w:val="single"/>
          <w14:textFill>
            <w14:solidFill>
              <w14:schemeClr w14:val="tx1"/>
            </w14:solidFill>
          </w14:textFill>
        </w:rPr>
        <w:t>无</w:t>
      </w:r>
    </w:p>
    <w:p w14:paraId="6F3FDF16">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五、安全施工：</w:t>
      </w:r>
    </w:p>
    <w:p w14:paraId="14FB8C90">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遵照国家、建设部、河南省及周口市现行有关规定执行。</w:t>
      </w:r>
    </w:p>
    <w:p w14:paraId="0C3BDF8D">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六、合同价款及调整</w:t>
      </w:r>
    </w:p>
    <w:p w14:paraId="58318B2B">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23. 合同价款及调整</w:t>
      </w:r>
    </w:p>
    <w:p w14:paraId="231A4BE2">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23.2本合同价款采用</w:t>
      </w:r>
      <w:r>
        <w:rPr>
          <w:rFonts w:hint="eastAsia"/>
          <w:color w:val="000000" w:themeColor="text1"/>
          <w:u w:val="single"/>
          <w14:textFill>
            <w14:solidFill>
              <w14:schemeClr w14:val="tx1"/>
            </w14:solidFill>
          </w14:textFill>
        </w:rPr>
        <w:t>（1）</w:t>
      </w:r>
      <w:r>
        <w:rPr>
          <w:rFonts w:hint="eastAsia"/>
          <w:color w:val="000000" w:themeColor="text1"/>
          <w14:textFill>
            <w14:solidFill>
              <w14:schemeClr w14:val="tx1"/>
            </w14:solidFill>
          </w14:textFill>
        </w:rPr>
        <w:t>方式确定。</w:t>
      </w:r>
    </w:p>
    <w:p w14:paraId="4FCF7DE5">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（1）采用固定价格合同，合同价款中包括：</w:t>
      </w:r>
    </w:p>
    <w:p w14:paraId="18722786">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除下列原因外合同的固定总价均不得改变：</w:t>
      </w:r>
    </w:p>
    <w:p w14:paraId="305DC6D1">
      <w:pPr>
        <w:snapToGrid w:val="0"/>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①甲方有效签证确认的设计变更、现场签证；合同中已有适用于变更工程的价格，按合同已有的价格变更合同价款；合同中只有类似于变更工程的价格，可以参照类似价格变更合同价款。</w:t>
      </w:r>
    </w:p>
    <w:p w14:paraId="1B322F44">
      <w:pPr>
        <w:snapToGrid w:val="0"/>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②如果直接取消某分部分项工程量清单项目，则该项目价款不予支付。</w:t>
      </w:r>
    </w:p>
    <w:p w14:paraId="66F0A8CD">
      <w:pPr>
        <w:snapToGrid w:val="0"/>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③措施费均为税后的包干价，不因设计变更而调增。</w:t>
      </w:r>
    </w:p>
    <w:p w14:paraId="6A677B72">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（2）采用可调价格合同，合同价款调整方法：</w:t>
      </w:r>
    </w:p>
    <w:p w14:paraId="2C983DFB">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（3）采用成本加酬金合同，有关成本和酬金的约定：</w:t>
      </w:r>
    </w:p>
    <w:p w14:paraId="6CF536B8">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23.3双方约定合同价款的其他调整因素：</w:t>
      </w:r>
    </w:p>
    <w:p w14:paraId="49A94974">
      <w:pPr>
        <w:spacing w:line="40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24.工程预付款</w:t>
      </w:r>
    </w:p>
    <w:p w14:paraId="51A48E72">
      <w:pPr>
        <w:spacing w:line="40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发包人向承包人预付工程款的时间和金额或占合同价款总额的比例：</w:t>
      </w:r>
    </w:p>
    <w:p w14:paraId="51EF1699">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扣回工程款的时间、比例：</w:t>
      </w:r>
    </w:p>
    <w:p w14:paraId="7A85E50C">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25.工程量确认</w:t>
      </w:r>
    </w:p>
    <w:p w14:paraId="6E520FC3">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25.1承包人向工程师提交已完工程量报告的时间：</w:t>
      </w:r>
      <w:r>
        <w:rPr>
          <w:rFonts w:hint="eastAsia"/>
          <w:color w:val="000000" w:themeColor="text1"/>
          <w:u w:val="single"/>
          <w14:textFill>
            <w14:solidFill>
              <w14:schemeClr w14:val="tx1"/>
            </w14:solidFill>
          </w14:textFill>
        </w:rPr>
        <w:t>每月 日前提供当月已完工程量报表三份，监理工程师在收到后 个工作日内审查完毕并报发包人审核，发包人在收到后 天内审核完毕。</w:t>
      </w:r>
    </w:p>
    <w:p w14:paraId="0850E670">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26. 工程款支付</w:t>
      </w:r>
    </w:p>
    <w:p w14:paraId="71BC24D7">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双方约定的工程款（进度款）支付的方式和时间：中标后双方协商。</w:t>
      </w:r>
    </w:p>
    <w:p w14:paraId="3A32EE6B">
      <w:pPr>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七、材料设备供应</w:t>
      </w:r>
    </w:p>
    <w:p w14:paraId="382C2929">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27.发包人供应材料设备</w:t>
      </w:r>
    </w:p>
    <w:p w14:paraId="2DD08D70">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27.4发包人供应的材料设备与一览表不符时，双方约定发包人承担责任如下：</w:t>
      </w:r>
    </w:p>
    <w:p w14:paraId="126ECEF7">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（1）材料设备单价与一览表不符：</w:t>
      </w:r>
    </w:p>
    <w:p w14:paraId="48E6DDB7">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（2）材料设备的品种、规格、型号、质量等级与一览表不符：</w:t>
      </w:r>
    </w:p>
    <w:p w14:paraId="72FEAC81">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（3）承包人可代为调剂串换的材料：</w:t>
      </w:r>
    </w:p>
    <w:p w14:paraId="78B8BD12">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（4）到货地点与一览表不符：</w:t>
      </w:r>
    </w:p>
    <w:p w14:paraId="1A4934EA">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（5）供应数量与一览表不符：</w:t>
      </w:r>
    </w:p>
    <w:p w14:paraId="20DD1CDE">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（6）到货时间与一览表不符：</w:t>
      </w:r>
    </w:p>
    <w:p w14:paraId="1CDD40A4">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27.6发包人供应材料设备的结算方法：</w:t>
      </w:r>
    </w:p>
    <w:p w14:paraId="52F124D2">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28.承包人采购材料设备</w:t>
      </w:r>
    </w:p>
    <w:p w14:paraId="36C26B8E">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28．1承包人采购材料设备的约定：</w:t>
      </w:r>
      <w:r>
        <w:rPr>
          <w:rFonts w:hint="eastAsia"/>
          <w:color w:val="000000" w:themeColor="text1"/>
          <w:u w:val="single"/>
          <w14:textFill>
            <w14:solidFill>
              <w14:schemeClr w14:val="tx1"/>
            </w14:solidFill>
          </w14:textFill>
        </w:rPr>
        <w:t>执行通用条款</w:t>
      </w:r>
    </w:p>
    <w:p w14:paraId="4FA859AF">
      <w:pPr>
        <w:spacing w:line="480" w:lineRule="exact"/>
        <w:ind w:firstLine="422" w:firstLineChars="200"/>
        <w:rPr>
          <w:b/>
          <w:color w:val="000000" w:themeColor="text1"/>
          <w:u w:val="single"/>
          <w14:textFill>
            <w14:solidFill>
              <w14:schemeClr w14:val="tx1"/>
            </w14:solidFill>
          </w14:textFill>
        </w:rPr>
      </w:pPr>
      <w:r>
        <w:rPr>
          <w:rFonts w:hint="eastAsia"/>
          <w:b/>
          <w:color w:val="000000" w:themeColor="text1"/>
          <w14:textFill>
            <w14:solidFill>
              <w14:schemeClr w14:val="tx1"/>
            </w14:solidFill>
          </w14:textFill>
        </w:rPr>
        <w:t>八、工程变更</w:t>
      </w:r>
      <w:r>
        <w:rPr>
          <w:rFonts w:hint="eastAsia"/>
          <w:color w:val="000000" w:themeColor="text1"/>
          <w:u w:val="single"/>
          <w14:textFill>
            <w14:solidFill>
              <w14:schemeClr w14:val="tx1"/>
            </w14:solidFill>
          </w14:textFill>
        </w:rPr>
        <w:t>执行通用条款</w:t>
      </w:r>
    </w:p>
    <w:p w14:paraId="362AE4A0">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九、竣工验收与结算</w:t>
      </w:r>
    </w:p>
    <w:p w14:paraId="58988921">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32.竣工验收</w:t>
      </w:r>
    </w:p>
    <w:p w14:paraId="6171AF6B">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32.1承包人提供竣工图的约定：</w:t>
      </w:r>
      <w:r>
        <w:rPr>
          <w:rFonts w:hint="eastAsia"/>
          <w:color w:val="000000" w:themeColor="text1"/>
          <w:u w:val="single"/>
          <w14:textFill>
            <w14:solidFill>
              <w14:schemeClr w14:val="tx1"/>
            </w14:solidFill>
          </w14:textFill>
        </w:rPr>
        <w:t>提交竣工报告的同时提交竣工图 套</w:t>
      </w:r>
    </w:p>
    <w:p w14:paraId="13BE81FC">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32.6中间交工工程的范围和竣工时间：</w:t>
      </w:r>
      <w:r>
        <w:rPr>
          <w:rFonts w:hint="eastAsia"/>
          <w:color w:val="000000" w:themeColor="text1"/>
          <w:u w:val="single"/>
          <w14:textFill>
            <w14:solidFill>
              <w14:schemeClr w14:val="tx1"/>
            </w14:solidFill>
          </w14:textFill>
        </w:rPr>
        <w:t>发包方和承包方协商</w:t>
      </w:r>
    </w:p>
    <w:p w14:paraId="3E50716F">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十、违约、索赔和争议</w:t>
      </w:r>
    </w:p>
    <w:p w14:paraId="541F3518">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35.违约</w:t>
      </w:r>
    </w:p>
    <w:p w14:paraId="6C7CBAC6">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35.1本合同中关于发包人违约的具体责任如下：</w:t>
      </w:r>
    </w:p>
    <w:p w14:paraId="6B049FC8">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本合同通用条款第24条约定发包人违约应承担的违约责任：</w:t>
      </w:r>
    </w:p>
    <w:p w14:paraId="63DC3A15">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本合同通用条款第26.4款约定发包人违约应承担的违约责任：</w:t>
      </w:r>
      <w:r>
        <w:rPr>
          <w:rFonts w:hint="eastAsia"/>
          <w:color w:val="000000" w:themeColor="text1"/>
          <w:u w:val="single"/>
          <w14:textFill>
            <w14:solidFill>
              <w14:schemeClr w14:val="tx1"/>
            </w14:solidFill>
          </w14:textFill>
        </w:rPr>
        <w:t xml:space="preserve">    /                    </w:t>
      </w:r>
    </w:p>
    <w:p w14:paraId="2BC7E707">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本合同通用条款第33.3款约定发包人违约应承担的违约责任：</w:t>
      </w:r>
      <w:r>
        <w:rPr>
          <w:rFonts w:hint="eastAsia"/>
          <w:color w:val="000000" w:themeColor="text1"/>
          <w:u w:val="single"/>
          <w14:textFill>
            <w14:solidFill>
              <w14:schemeClr w14:val="tx1"/>
            </w14:solidFill>
          </w14:textFill>
        </w:rPr>
        <w:t xml:space="preserve">          /                                      </w:t>
      </w:r>
    </w:p>
    <w:p w14:paraId="1B341949">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双方约定的发包人其他违约责任：</w:t>
      </w:r>
      <w:r>
        <w:rPr>
          <w:rFonts w:hint="eastAsia"/>
          <w:color w:val="000000" w:themeColor="text1"/>
          <w:u w:val="single"/>
          <w14:textFill>
            <w14:solidFill>
              <w14:schemeClr w14:val="tx1"/>
            </w14:solidFill>
          </w14:textFill>
        </w:rPr>
        <w:t>双方协商解决</w:t>
      </w:r>
    </w:p>
    <w:p w14:paraId="30D00894">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35.2本合同中关于承包人违约的具体责任如下：</w:t>
      </w:r>
    </w:p>
    <w:p w14:paraId="34EF5DC1">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本合同通用条款第14.2款约定承包人违约应承担的违约责任：</w:t>
      </w:r>
      <w:r>
        <w:rPr>
          <w:rFonts w:hint="eastAsia"/>
          <w:color w:val="000000" w:themeColor="text1"/>
          <w:u w:val="single"/>
          <w14:textFill>
            <w14:solidFill>
              <w14:schemeClr w14:val="tx1"/>
            </w14:solidFill>
          </w14:textFill>
        </w:rPr>
        <w:t xml:space="preserve">承包人不能按约定的竣工日期或监理工程师同意顺延的工期竣工的，每延期一天承包人应向发包人支付合同价款 </w:t>
      </w:r>
      <w:r>
        <w:rPr>
          <w:rFonts w:hint="eastAsia" w:ascii="宋体" w:hAnsi="宋体"/>
          <w:color w:val="000000" w:themeColor="text1"/>
          <w:u w:val="single"/>
          <w14:textFill>
            <w14:solidFill>
              <w14:schemeClr w14:val="tx1"/>
            </w14:solidFill>
          </w14:textFill>
        </w:rPr>
        <w:t>‰</w:t>
      </w:r>
      <w:r>
        <w:rPr>
          <w:rFonts w:hint="eastAsia"/>
          <w:color w:val="000000" w:themeColor="text1"/>
          <w:u w:val="single"/>
          <w14:textFill>
            <w14:solidFill>
              <w14:schemeClr w14:val="tx1"/>
            </w14:solidFill>
          </w14:textFill>
        </w:rPr>
        <w:t>的违约金，并承担因此给发包方造成的其它经济损失。</w:t>
      </w:r>
    </w:p>
    <w:p w14:paraId="65ED2674">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本合同通用条款第15.1条约定承包人违约应承担的违约责任：</w:t>
      </w:r>
      <w:r>
        <w:rPr>
          <w:rFonts w:hint="eastAsia"/>
          <w:color w:val="000000" w:themeColor="text1"/>
          <w:u w:val="single"/>
          <w14:textFill>
            <w14:solidFill>
              <w14:schemeClr w14:val="tx1"/>
            </w14:solidFill>
          </w14:textFill>
        </w:rPr>
        <w:t>工程质量达不到约定的标准，承包人应承担因此导致的鉴定、检验及返工、拆除重建等费用，工期不予顺延，并向发包人支付合同总价 %的违约金</w:t>
      </w:r>
    </w:p>
    <w:p w14:paraId="7C15A140">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双方约定的承包人其他违约责任：</w:t>
      </w:r>
      <w:r>
        <w:rPr>
          <w:rFonts w:hint="eastAsia"/>
          <w:color w:val="000000" w:themeColor="text1"/>
          <w:u w:val="single"/>
          <w14:textFill>
            <w14:solidFill>
              <w14:schemeClr w14:val="tx1"/>
            </w14:solidFill>
          </w14:textFill>
        </w:rPr>
        <w:t>双方协商解决</w:t>
      </w:r>
    </w:p>
    <w:p w14:paraId="71644782">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37.争议</w:t>
      </w:r>
    </w:p>
    <w:p w14:paraId="4BD1A191">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37.1双方约定，在履行合同过程中产生争议时：</w:t>
      </w:r>
    </w:p>
    <w:p w14:paraId="535F759A">
      <w:pPr>
        <w:numPr>
          <w:ilvl w:val="0"/>
          <w:numId w:val="8"/>
        </w:num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按本合同规定应该偿付的违约金、赔偿金、保管保养费和各种经济损失，应当在明确责任后</w:t>
      </w:r>
      <w:r>
        <w:rPr>
          <w:rFonts w:hint="eastAsia"/>
          <w:color w:val="000000" w:themeColor="text1"/>
          <w14:textFill>
            <w14:solidFill>
              <w14:schemeClr w14:val="tx1"/>
            </w14:solidFill>
          </w14:textFill>
        </w:rPr>
        <w:t>10</w:t>
      </w:r>
      <w:r>
        <w:rPr>
          <w:color w:val="000000" w:themeColor="text1"/>
          <w14:textFill>
            <w14:solidFill>
              <w14:schemeClr w14:val="tx1"/>
            </w14:solidFill>
          </w14:textFill>
        </w:rPr>
        <w:t>天内，按银行规定的结算办法付清，否则按逾期付款处理。</w:t>
      </w:r>
    </w:p>
    <w:p w14:paraId="1F641A28">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本合同如发生纠纷，当事人双方应当及时协商解决，协商不成时，任何一方均可请</w:t>
      </w:r>
      <w:r>
        <w:rPr>
          <w:rFonts w:hint="eastAsia"/>
          <w:color w:val="000000" w:themeColor="text1"/>
          <w14:textFill>
            <w14:solidFill>
              <w14:schemeClr w14:val="tx1"/>
            </w14:solidFill>
          </w14:textFill>
        </w:rPr>
        <w:t>本项目政府采购监督管理部门</w:t>
      </w:r>
      <w:r>
        <w:rPr>
          <w:color w:val="000000" w:themeColor="text1"/>
          <w14:textFill>
            <w14:solidFill>
              <w14:schemeClr w14:val="tx1"/>
            </w14:solidFill>
          </w14:textFill>
        </w:rPr>
        <w:t>调解，调解不成，按以下第（</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）项方式处理：</w:t>
      </w:r>
      <w:r>
        <w:rPr>
          <w:rFonts w:hint="eastAsia"/>
          <w:color w:val="000000" w:themeColor="text1"/>
          <w14:textFill>
            <w14:solidFill>
              <w14:schemeClr w14:val="tx1"/>
            </w14:solidFill>
          </w14:textFill>
        </w:rPr>
        <w:t>①根据《中华人民共和国仲裁法》的规定向</w:t>
      </w:r>
      <w:r>
        <w:rPr>
          <w:rFonts w:hint="eastAsia"/>
          <w:b/>
          <w:bCs/>
          <w:color w:val="000000" w:themeColor="text1"/>
          <w:u w:val="single"/>
          <w14:textFill>
            <w14:solidFill>
              <w14:schemeClr w14:val="tx1"/>
            </w14:solidFill>
          </w14:textFill>
        </w:rPr>
        <w:t>周口仲裁委员会</w:t>
      </w:r>
      <w:r>
        <w:rPr>
          <w:rFonts w:hint="eastAsia"/>
          <w:color w:val="000000" w:themeColor="text1"/>
          <w14:textFill>
            <w14:solidFill>
              <w14:schemeClr w14:val="tx1"/>
            </w14:solidFill>
          </w14:textFill>
        </w:rPr>
        <w:t>申请仲裁。②</w:t>
      </w:r>
      <w:r>
        <w:rPr>
          <w:color w:val="000000" w:themeColor="text1"/>
          <w14:textFill>
            <w14:solidFill>
              <w14:schemeClr w14:val="tx1"/>
            </w14:solidFill>
          </w14:textFill>
        </w:rPr>
        <w:t>向</w:t>
      </w:r>
      <w:r>
        <w:rPr>
          <w:rFonts w:hint="eastAsia"/>
          <w:color w:val="000000" w:themeColor="text1"/>
          <w14:textFill>
            <w14:solidFill>
              <w14:schemeClr w14:val="tx1"/>
            </w14:solidFill>
          </w14:textFill>
        </w:rPr>
        <w:t>合同签订地有级别管辖权的</w:t>
      </w:r>
      <w:r>
        <w:rPr>
          <w:color w:val="000000" w:themeColor="text1"/>
          <w14:textFill>
            <w14:solidFill>
              <w14:schemeClr w14:val="tx1"/>
            </w14:solidFill>
          </w14:textFill>
        </w:rPr>
        <w:t>人民法院起诉。</w:t>
      </w:r>
    </w:p>
    <w:p w14:paraId="7E79078A">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（3）甲、乙双方均有权利向本项目具有监管职能的政府采购监督管理部门举报反映对方在合同履约中的违法违纪行为。</w:t>
      </w:r>
    </w:p>
    <w:p w14:paraId="3938A70A">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十一、其他</w:t>
      </w:r>
    </w:p>
    <w:p w14:paraId="717C2F92">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38. 工程分包</w:t>
      </w:r>
    </w:p>
    <w:p w14:paraId="00E97514">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38.1本工程发包人同意承包人分包的工程：</w:t>
      </w:r>
    </w:p>
    <w:p w14:paraId="796CB36C">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分包施工单位为：</w:t>
      </w:r>
      <w:r>
        <w:rPr>
          <w:rFonts w:hint="eastAsia"/>
          <w:color w:val="000000" w:themeColor="text1"/>
          <w:u w:val="single"/>
          <w14:textFill>
            <w14:solidFill>
              <w14:schemeClr w14:val="tx1"/>
            </w14:solidFill>
          </w14:textFill>
        </w:rPr>
        <w:t xml:space="preserve">                /                                                         </w:t>
      </w:r>
    </w:p>
    <w:p w14:paraId="41E2778A">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39.不可抗力</w:t>
      </w:r>
    </w:p>
    <w:p w14:paraId="406D29D4">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39.1双方关于不可抗力的约定：</w:t>
      </w:r>
      <w:r>
        <w:rPr>
          <w:rFonts w:hint="eastAsia"/>
          <w:color w:val="000000" w:themeColor="text1"/>
          <w:u w:val="single"/>
          <w14:textFill>
            <w14:solidFill>
              <w14:schemeClr w14:val="tx1"/>
            </w14:solidFill>
          </w14:textFill>
        </w:rPr>
        <w:t>执行通用条款</w:t>
      </w:r>
    </w:p>
    <w:p w14:paraId="1C66B23E">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40.保险</w:t>
      </w:r>
    </w:p>
    <w:p w14:paraId="1A79E3DF">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40.6本工程双方约定投保内容如下：</w:t>
      </w:r>
    </w:p>
    <w:p w14:paraId="0B0C37A3">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（1）发包人投保内容：</w:t>
      </w:r>
      <w:r>
        <w:rPr>
          <w:rFonts w:hint="eastAsia"/>
          <w:color w:val="000000" w:themeColor="text1"/>
          <w:u w:val="single"/>
          <w14:textFill>
            <w14:solidFill>
              <w14:schemeClr w14:val="tx1"/>
            </w14:solidFill>
          </w14:textFill>
        </w:rPr>
        <w:t>执行通用条款</w:t>
      </w:r>
    </w:p>
    <w:p w14:paraId="4640CF26">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发包人委托承包人办理的保险事项：</w:t>
      </w:r>
    </w:p>
    <w:p w14:paraId="796116C6">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（2）承包人的投保内容：</w:t>
      </w:r>
    </w:p>
    <w:p w14:paraId="4710BDFA">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41.担保</w:t>
      </w:r>
    </w:p>
    <w:p w14:paraId="63246091">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41.3本工程双方承包人提供履约担保，担保事项如下：</w:t>
      </w:r>
    </w:p>
    <w:p w14:paraId="10B2C610">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（1）发包人向承包人提供履约担保，担保方式为：</w:t>
      </w:r>
      <w:r>
        <w:rPr>
          <w:rFonts w:hint="eastAsia"/>
          <w:color w:val="000000" w:themeColor="text1"/>
          <w:u w:val="single"/>
          <w14:textFill>
            <w14:solidFill>
              <w14:schemeClr w14:val="tx1"/>
            </w14:solidFill>
          </w14:textFill>
        </w:rPr>
        <w:t>无</w:t>
      </w:r>
      <w:r>
        <w:rPr>
          <w:rFonts w:hint="eastAsia"/>
          <w:color w:val="000000" w:themeColor="text1"/>
          <w14:textFill>
            <w14:solidFill>
              <w14:schemeClr w14:val="tx1"/>
            </w14:solidFill>
          </w14:textFill>
        </w:rPr>
        <w:t>担保合同作为本合同附件。</w:t>
      </w:r>
    </w:p>
    <w:p w14:paraId="1CC852B4">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（2）承包人向发包人提供履约担保，担保方式为：</w:t>
      </w:r>
      <w:r>
        <w:rPr>
          <w:rFonts w:hint="eastAsia"/>
          <w:color w:val="000000" w:themeColor="text1"/>
          <w:u w:val="single"/>
          <w14:textFill>
            <w14:solidFill>
              <w14:schemeClr w14:val="tx1"/>
            </w14:solidFill>
          </w14:textFill>
        </w:rPr>
        <w:t>无</w:t>
      </w:r>
      <w:r>
        <w:rPr>
          <w:rFonts w:hint="eastAsia"/>
          <w:color w:val="000000" w:themeColor="text1"/>
          <w14:textFill>
            <w14:solidFill>
              <w14:schemeClr w14:val="tx1"/>
            </w14:solidFill>
          </w14:textFill>
        </w:rPr>
        <w:t>担保合同作为本合同附件。</w:t>
      </w:r>
    </w:p>
    <w:p w14:paraId="32D6F386">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（3）双方约定的其他担保事项：</w:t>
      </w:r>
    </w:p>
    <w:p w14:paraId="4258F69A">
      <w:pPr>
        <w:spacing w:line="480" w:lineRule="exact"/>
        <w:ind w:firstLine="42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46.合同份数</w:t>
      </w:r>
    </w:p>
    <w:p w14:paraId="60F40F0B">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46.1双方约定合同份数：</w:t>
      </w:r>
      <w:r>
        <w:rPr>
          <w:rFonts w:hint="eastAsia"/>
          <w:color w:val="000000" w:themeColor="text1"/>
          <w:u w:val="single"/>
          <w14:textFill>
            <w14:solidFill>
              <w14:schemeClr w14:val="tx1"/>
            </w14:solidFill>
          </w14:textFill>
        </w:rPr>
        <w:t>一式陆份，正本贰份，副本肆份。</w:t>
      </w:r>
    </w:p>
    <w:p w14:paraId="3B02956D">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47.补充条款</w:t>
      </w:r>
    </w:p>
    <w:p w14:paraId="2B7D45AB">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1、有关工程量清单缺漏项的处理方法：根据实际情况，视情节由发包人、监理人、承包人三方协商解决，并由发包人、监理人、承包人三方核实确定后据实调整。</w:t>
      </w:r>
    </w:p>
    <w:p w14:paraId="7B0D17CF">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2、承包人派驻施工现场的项目管理机构人员配备必须同投标文件一致。若确有特殊原因需要更换部分人员时，必须以书面形式征得监理工程师及发包人认可，以上须在响</w:t>
      </w:r>
      <w:r>
        <w:rPr>
          <w:rFonts w:hint="eastAsia"/>
          <w:color w:val="000000" w:themeColor="text1"/>
          <w:sz w:val="2"/>
          <w:szCs w:val="2"/>
          <w:u w:val="single"/>
          <w:vertAlign w:val="superscript"/>
          <w14:textFill>
            <w14:solidFill>
              <w14:schemeClr w14:val="tx1"/>
            </w14:solidFill>
          </w14:textFill>
        </w:rPr>
        <w:t xml:space="preserve">  </w:t>
      </w:r>
      <w:r>
        <w:rPr>
          <w:rFonts w:hint="eastAsia"/>
          <w:color w:val="000000" w:themeColor="text1"/>
          <w:u w:val="single"/>
          <w14:textFill>
            <w14:solidFill>
              <w14:schemeClr w14:val="tx1"/>
            </w14:solidFill>
          </w14:textFill>
        </w:rPr>
        <w:t>应文件中保</w:t>
      </w:r>
      <w:r>
        <w:rPr>
          <w:rFonts w:hint="eastAsia"/>
          <w:color w:val="000000" w:themeColor="text1"/>
          <w:sz w:val="2"/>
          <w:szCs w:val="2"/>
          <w:u w:val="single"/>
          <w:vertAlign w:val="superscript"/>
          <w14:textFill>
            <w14:solidFill>
              <w14:schemeClr w14:val="tx1"/>
            </w14:solidFill>
          </w14:textFill>
        </w:rPr>
        <w:t xml:space="preserve">  </w:t>
      </w:r>
      <w:r>
        <w:rPr>
          <w:rFonts w:hint="eastAsia"/>
          <w:color w:val="000000" w:themeColor="text1"/>
          <w:u w:val="single"/>
          <w14:textFill>
            <w14:solidFill>
              <w14:schemeClr w14:val="tx1"/>
            </w14:solidFill>
          </w14:textFill>
        </w:rPr>
        <w:t>证，否则视为不响</w:t>
      </w:r>
      <w:r>
        <w:rPr>
          <w:rFonts w:hint="eastAsia"/>
          <w:color w:val="000000" w:themeColor="text1"/>
          <w:sz w:val="2"/>
          <w:szCs w:val="2"/>
          <w:u w:val="single"/>
          <w:vertAlign w:val="superscript"/>
          <w14:textFill>
            <w14:solidFill>
              <w14:schemeClr w14:val="tx1"/>
            </w14:solidFill>
          </w14:textFill>
        </w:rPr>
        <w:t xml:space="preserve">  </w:t>
      </w:r>
      <w:r>
        <w:rPr>
          <w:rFonts w:hint="eastAsia"/>
          <w:color w:val="000000" w:themeColor="text1"/>
          <w:u w:val="single"/>
          <w14:textFill>
            <w14:solidFill>
              <w14:schemeClr w14:val="tx1"/>
            </w14:solidFill>
          </w14:textFill>
        </w:rPr>
        <w:t>应。如承包人的本项目管理机构人员配备与投标文件不同时，每发现一人不同（项目经理及技术负责人除外），承包人应向发包人支付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4A4D2174">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2B62B429">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4、因发包人拆迁等原因长期不能提供施工场地导致无法组织施工的工程，不影响已完工程的竣工验收和工程款的支付。</w:t>
      </w:r>
    </w:p>
    <w:p w14:paraId="57A39D76">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5、人工费按国家和地方有关文件规定执行。</w:t>
      </w:r>
    </w:p>
    <w:p w14:paraId="1F0EE2A8">
      <w:pPr>
        <w:spacing w:line="48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6、施工过程中如遇国家、地方等政策性调整，按规定执行。</w:t>
      </w:r>
    </w:p>
    <w:p w14:paraId="2D32536D">
      <w:pPr>
        <w:spacing w:line="440" w:lineRule="exact"/>
        <w:ind w:firstLine="420" w:firstLineChars="20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7、在保修期内给水工程的维护和维修，由承包方负责并承担全部费用。</w:t>
      </w:r>
    </w:p>
    <w:p w14:paraId="175D56C2">
      <w:pPr>
        <w:spacing w:line="48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本合同未尽事宜，双方另行协商，协商内容作为本合同的附件，与本合同具有同等法律效力。</w:t>
      </w:r>
    </w:p>
    <w:p w14:paraId="47C5B89A">
      <w:pP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br w:type="page"/>
      </w:r>
    </w:p>
    <w:p w14:paraId="57019A7F">
      <w:pPr>
        <w:spacing w:line="360" w:lineRule="auto"/>
        <w:rPr>
          <w:rFonts w:ascii="黑体" w:hAnsi="黑体" w:eastAsia="黑体"/>
          <w:color w:val="000000" w:themeColor="text1"/>
          <w:sz w:val="44"/>
          <w:szCs w:val="4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附件1：</w:t>
      </w:r>
    </w:p>
    <w:p w14:paraId="7DED8A2B">
      <w:pPr>
        <w:spacing w:line="360" w:lineRule="auto"/>
        <w:jc w:val="center"/>
        <w:rPr>
          <w:rFonts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A06A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2AF25F">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单位工程名称</w:t>
            </w:r>
          </w:p>
        </w:tc>
        <w:tc>
          <w:tcPr>
            <w:tcW w:w="900" w:type="dxa"/>
            <w:vAlign w:val="center"/>
          </w:tcPr>
          <w:p w14:paraId="7A690031">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建设</w:t>
            </w:r>
          </w:p>
          <w:p w14:paraId="3F505E42">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规模</w:t>
            </w:r>
          </w:p>
        </w:tc>
        <w:tc>
          <w:tcPr>
            <w:tcW w:w="1319" w:type="dxa"/>
            <w:vAlign w:val="center"/>
          </w:tcPr>
          <w:p w14:paraId="1F5D34CF">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建筑面积（平方米）</w:t>
            </w:r>
          </w:p>
        </w:tc>
        <w:tc>
          <w:tcPr>
            <w:tcW w:w="682" w:type="dxa"/>
            <w:vAlign w:val="center"/>
          </w:tcPr>
          <w:p w14:paraId="61EA563A">
            <w:pPr>
              <w:spacing w:line="360" w:lineRule="auto"/>
              <w:ind w:right="-78" w:rightChars="-37"/>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结构</w:t>
            </w:r>
          </w:p>
        </w:tc>
        <w:tc>
          <w:tcPr>
            <w:tcW w:w="709" w:type="dxa"/>
            <w:vAlign w:val="center"/>
          </w:tcPr>
          <w:p w14:paraId="1A469DE7">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层数</w:t>
            </w:r>
          </w:p>
        </w:tc>
        <w:tc>
          <w:tcPr>
            <w:tcW w:w="877" w:type="dxa"/>
            <w:vAlign w:val="center"/>
          </w:tcPr>
          <w:p w14:paraId="6581B549">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跨度</w:t>
            </w:r>
          </w:p>
          <w:p w14:paraId="67429B68">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（米）</w:t>
            </w:r>
          </w:p>
        </w:tc>
        <w:tc>
          <w:tcPr>
            <w:tcW w:w="800" w:type="dxa"/>
            <w:vAlign w:val="center"/>
          </w:tcPr>
          <w:p w14:paraId="044D89A4">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设备</w:t>
            </w:r>
          </w:p>
          <w:p w14:paraId="5A271581">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安装</w:t>
            </w:r>
          </w:p>
          <w:p w14:paraId="6B7935E1">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内容</w:t>
            </w:r>
          </w:p>
        </w:tc>
        <w:tc>
          <w:tcPr>
            <w:tcW w:w="850" w:type="dxa"/>
            <w:vAlign w:val="center"/>
          </w:tcPr>
          <w:p w14:paraId="45986641">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工程</w:t>
            </w:r>
          </w:p>
          <w:p w14:paraId="6016BAFD">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造价</w:t>
            </w:r>
          </w:p>
          <w:p w14:paraId="080DCC8A">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（元）</w:t>
            </w:r>
          </w:p>
        </w:tc>
        <w:tc>
          <w:tcPr>
            <w:tcW w:w="709" w:type="dxa"/>
            <w:vAlign w:val="center"/>
          </w:tcPr>
          <w:p w14:paraId="1179EC65">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开工</w:t>
            </w:r>
          </w:p>
          <w:p w14:paraId="0528188F">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p>
        </w:tc>
        <w:tc>
          <w:tcPr>
            <w:tcW w:w="709" w:type="dxa"/>
            <w:vAlign w:val="center"/>
          </w:tcPr>
          <w:p w14:paraId="6FC84798">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竣工</w:t>
            </w:r>
          </w:p>
          <w:p w14:paraId="08DBF09F">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p>
        </w:tc>
      </w:tr>
      <w:tr w14:paraId="0F060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C8B936">
            <w:pPr>
              <w:spacing w:line="360" w:lineRule="auto"/>
              <w:ind w:firstLine="420" w:firstLineChars="200"/>
              <w:rPr>
                <w:rFonts w:ascii="宋体" w:hAnsi="宋体"/>
                <w:color w:val="000000" w:themeColor="text1"/>
                <w:szCs w:val="21"/>
                <w14:textFill>
                  <w14:solidFill>
                    <w14:schemeClr w14:val="tx1"/>
                  </w14:solidFill>
                </w14:textFill>
              </w:rPr>
            </w:pPr>
          </w:p>
        </w:tc>
        <w:tc>
          <w:tcPr>
            <w:tcW w:w="900" w:type="dxa"/>
            <w:vAlign w:val="center"/>
          </w:tcPr>
          <w:p w14:paraId="0686C324">
            <w:pPr>
              <w:spacing w:line="360" w:lineRule="auto"/>
              <w:ind w:firstLine="420" w:firstLineChars="200"/>
              <w:rPr>
                <w:rFonts w:ascii="宋体" w:hAnsi="宋体"/>
                <w:color w:val="000000" w:themeColor="text1"/>
                <w:szCs w:val="21"/>
                <w14:textFill>
                  <w14:solidFill>
                    <w14:schemeClr w14:val="tx1"/>
                  </w14:solidFill>
                </w14:textFill>
              </w:rPr>
            </w:pPr>
          </w:p>
        </w:tc>
        <w:tc>
          <w:tcPr>
            <w:tcW w:w="1319" w:type="dxa"/>
            <w:vAlign w:val="center"/>
          </w:tcPr>
          <w:p w14:paraId="3EC59307">
            <w:pPr>
              <w:spacing w:line="360" w:lineRule="auto"/>
              <w:ind w:firstLine="420" w:firstLineChars="200"/>
              <w:rPr>
                <w:rFonts w:ascii="宋体" w:hAnsi="宋体"/>
                <w:color w:val="000000" w:themeColor="text1"/>
                <w:szCs w:val="21"/>
                <w14:textFill>
                  <w14:solidFill>
                    <w14:schemeClr w14:val="tx1"/>
                  </w14:solidFill>
                </w14:textFill>
              </w:rPr>
            </w:pPr>
          </w:p>
        </w:tc>
        <w:tc>
          <w:tcPr>
            <w:tcW w:w="682" w:type="dxa"/>
            <w:vAlign w:val="center"/>
          </w:tcPr>
          <w:p w14:paraId="43B49CD5">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14:paraId="23B4F74E">
            <w:pPr>
              <w:spacing w:line="360" w:lineRule="auto"/>
              <w:ind w:firstLine="420" w:firstLineChars="200"/>
              <w:rPr>
                <w:rFonts w:ascii="宋体" w:hAnsi="宋体"/>
                <w:color w:val="000000" w:themeColor="text1"/>
                <w:szCs w:val="21"/>
                <w14:textFill>
                  <w14:solidFill>
                    <w14:schemeClr w14:val="tx1"/>
                  </w14:solidFill>
                </w14:textFill>
              </w:rPr>
            </w:pPr>
          </w:p>
        </w:tc>
        <w:tc>
          <w:tcPr>
            <w:tcW w:w="877" w:type="dxa"/>
            <w:vAlign w:val="center"/>
          </w:tcPr>
          <w:p w14:paraId="05475F09">
            <w:pPr>
              <w:spacing w:line="360" w:lineRule="auto"/>
              <w:ind w:firstLine="420" w:firstLineChars="200"/>
              <w:rPr>
                <w:rFonts w:ascii="宋体" w:hAnsi="宋体"/>
                <w:color w:val="000000" w:themeColor="text1"/>
                <w:szCs w:val="21"/>
                <w14:textFill>
                  <w14:solidFill>
                    <w14:schemeClr w14:val="tx1"/>
                  </w14:solidFill>
                </w14:textFill>
              </w:rPr>
            </w:pPr>
          </w:p>
        </w:tc>
        <w:tc>
          <w:tcPr>
            <w:tcW w:w="800" w:type="dxa"/>
            <w:vAlign w:val="center"/>
          </w:tcPr>
          <w:p w14:paraId="1E0637DF">
            <w:pPr>
              <w:spacing w:line="360" w:lineRule="auto"/>
              <w:ind w:firstLine="420" w:firstLineChars="200"/>
              <w:rPr>
                <w:rFonts w:ascii="宋体" w:hAnsi="宋体"/>
                <w:color w:val="000000" w:themeColor="text1"/>
                <w:szCs w:val="21"/>
                <w14:textFill>
                  <w14:solidFill>
                    <w14:schemeClr w14:val="tx1"/>
                  </w14:solidFill>
                </w14:textFill>
              </w:rPr>
            </w:pPr>
          </w:p>
        </w:tc>
        <w:tc>
          <w:tcPr>
            <w:tcW w:w="850" w:type="dxa"/>
            <w:vAlign w:val="center"/>
          </w:tcPr>
          <w:p w14:paraId="5F3C0094">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14:paraId="1C296D4E">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14:paraId="46683598">
            <w:pPr>
              <w:spacing w:line="360" w:lineRule="auto"/>
              <w:ind w:firstLine="420" w:firstLineChars="200"/>
              <w:rPr>
                <w:rFonts w:ascii="宋体" w:hAnsi="宋体"/>
                <w:color w:val="000000" w:themeColor="text1"/>
                <w:szCs w:val="21"/>
                <w14:textFill>
                  <w14:solidFill>
                    <w14:schemeClr w14:val="tx1"/>
                  </w14:solidFill>
                </w14:textFill>
              </w:rPr>
            </w:pPr>
          </w:p>
        </w:tc>
      </w:tr>
      <w:tr w14:paraId="45929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5DED51">
            <w:pPr>
              <w:spacing w:line="360" w:lineRule="auto"/>
              <w:ind w:firstLine="420" w:firstLineChars="200"/>
              <w:rPr>
                <w:rFonts w:ascii="宋体" w:hAnsi="宋体"/>
                <w:color w:val="000000" w:themeColor="text1"/>
                <w:szCs w:val="21"/>
                <w14:textFill>
                  <w14:solidFill>
                    <w14:schemeClr w14:val="tx1"/>
                  </w14:solidFill>
                </w14:textFill>
              </w:rPr>
            </w:pPr>
          </w:p>
        </w:tc>
        <w:tc>
          <w:tcPr>
            <w:tcW w:w="900" w:type="dxa"/>
            <w:vAlign w:val="center"/>
          </w:tcPr>
          <w:p w14:paraId="294037B2">
            <w:pPr>
              <w:spacing w:line="360" w:lineRule="auto"/>
              <w:ind w:firstLine="420" w:firstLineChars="200"/>
              <w:rPr>
                <w:rFonts w:ascii="宋体" w:hAnsi="宋体"/>
                <w:color w:val="000000" w:themeColor="text1"/>
                <w:szCs w:val="21"/>
                <w14:textFill>
                  <w14:solidFill>
                    <w14:schemeClr w14:val="tx1"/>
                  </w14:solidFill>
                </w14:textFill>
              </w:rPr>
            </w:pPr>
          </w:p>
        </w:tc>
        <w:tc>
          <w:tcPr>
            <w:tcW w:w="1319" w:type="dxa"/>
            <w:vAlign w:val="center"/>
          </w:tcPr>
          <w:p w14:paraId="23D07ABA">
            <w:pPr>
              <w:spacing w:line="360" w:lineRule="auto"/>
              <w:ind w:firstLine="420" w:firstLineChars="200"/>
              <w:rPr>
                <w:rFonts w:ascii="宋体" w:hAnsi="宋体"/>
                <w:color w:val="000000" w:themeColor="text1"/>
                <w:szCs w:val="21"/>
                <w14:textFill>
                  <w14:solidFill>
                    <w14:schemeClr w14:val="tx1"/>
                  </w14:solidFill>
                </w14:textFill>
              </w:rPr>
            </w:pPr>
          </w:p>
        </w:tc>
        <w:tc>
          <w:tcPr>
            <w:tcW w:w="682" w:type="dxa"/>
            <w:vAlign w:val="center"/>
          </w:tcPr>
          <w:p w14:paraId="3ECF7F0B">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14:paraId="3FD52372">
            <w:pPr>
              <w:spacing w:line="360" w:lineRule="auto"/>
              <w:ind w:firstLine="420" w:firstLineChars="200"/>
              <w:rPr>
                <w:rFonts w:ascii="宋体" w:hAnsi="宋体"/>
                <w:color w:val="000000" w:themeColor="text1"/>
                <w:szCs w:val="21"/>
                <w14:textFill>
                  <w14:solidFill>
                    <w14:schemeClr w14:val="tx1"/>
                  </w14:solidFill>
                </w14:textFill>
              </w:rPr>
            </w:pPr>
          </w:p>
        </w:tc>
        <w:tc>
          <w:tcPr>
            <w:tcW w:w="877" w:type="dxa"/>
            <w:vAlign w:val="center"/>
          </w:tcPr>
          <w:p w14:paraId="06735229">
            <w:pPr>
              <w:spacing w:line="360" w:lineRule="auto"/>
              <w:ind w:firstLine="420" w:firstLineChars="200"/>
              <w:rPr>
                <w:rFonts w:ascii="宋体" w:hAnsi="宋体"/>
                <w:color w:val="000000" w:themeColor="text1"/>
                <w:szCs w:val="21"/>
                <w14:textFill>
                  <w14:solidFill>
                    <w14:schemeClr w14:val="tx1"/>
                  </w14:solidFill>
                </w14:textFill>
              </w:rPr>
            </w:pPr>
          </w:p>
        </w:tc>
        <w:tc>
          <w:tcPr>
            <w:tcW w:w="800" w:type="dxa"/>
            <w:vAlign w:val="center"/>
          </w:tcPr>
          <w:p w14:paraId="18107297">
            <w:pPr>
              <w:spacing w:line="360" w:lineRule="auto"/>
              <w:ind w:firstLine="420" w:firstLineChars="200"/>
              <w:rPr>
                <w:rFonts w:ascii="宋体" w:hAnsi="宋体"/>
                <w:color w:val="000000" w:themeColor="text1"/>
                <w:szCs w:val="21"/>
                <w14:textFill>
                  <w14:solidFill>
                    <w14:schemeClr w14:val="tx1"/>
                  </w14:solidFill>
                </w14:textFill>
              </w:rPr>
            </w:pPr>
          </w:p>
        </w:tc>
        <w:tc>
          <w:tcPr>
            <w:tcW w:w="850" w:type="dxa"/>
            <w:vAlign w:val="center"/>
          </w:tcPr>
          <w:p w14:paraId="7FF6398C">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14:paraId="30CE55D9">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14:paraId="2EED221C">
            <w:pPr>
              <w:spacing w:line="360" w:lineRule="auto"/>
              <w:ind w:firstLine="420" w:firstLineChars="200"/>
              <w:rPr>
                <w:rFonts w:ascii="宋体" w:hAnsi="宋体"/>
                <w:color w:val="000000" w:themeColor="text1"/>
                <w:szCs w:val="21"/>
                <w14:textFill>
                  <w14:solidFill>
                    <w14:schemeClr w14:val="tx1"/>
                  </w14:solidFill>
                </w14:textFill>
              </w:rPr>
            </w:pPr>
          </w:p>
        </w:tc>
      </w:tr>
      <w:tr w14:paraId="1AAA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7E1918">
            <w:pPr>
              <w:spacing w:line="360" w:lineRule="auto"/>
              <w:ind w:firstLine="420" w:firstLineChars="200"/>
              <w:rPr>
                <w:rFonts w:ascii="宋体" w:hAnsi="宋体"/>
                <w:color w:val="000000" w:themeColor="text1"/>
                <w:szCs w:val="21"/>
                <w14:textFill>
                  <w14:solidFill>
                    <w14:schemeClr w14:val="tx1"/>
                  </w14:solidFill>
                </w14:textFill>
              </w:rPr>
            </w:pPr>
          </w:p>
        </w:tc>
        <w:tc>
          <w:tcPr>
            <w:tcW w:w="900" w:type="dxa"/>
            <w:vAlign w:val="center"/>
          </w:tcPr>
          <w:p w14:paraId="30196D2F">
            <w:pPr>
              <w:spacing w:line="360" w:lineRule="auto"/>
              <w:ind w:firstLine="420" w:firstLineChars="200"/>
              <w:rPr>
                <w:rFonts w:ascii="宋体" w:hAnsi="宋体"/>
                <w:color w:val="000000" w:themeColor="text1"/>
                <w:szCs w:val="21"/>
                <w14:textFill>
                  <w14:solidFill>
                    <w14:schemeClr w14:val="tx1"/>
                  </w14:solidFill>
                </w14:textFill>
              </w:rPr>
            </w:pPr>
          </w:p>
        </w:tc>
        <w:tc>
          <w:tcPr>
            <w:tcW w:w="1319" w:type="dxa"/>
            <w:vAlign w:val="center"/>
          </w:tcPr>
          <w:p w14:paraId="3B9F43C5">
            <w:pPr>
              <w:spacing w:line="360" w:lineRule="auto"/>
              <w:ind w:firstLine="420" w:firstLineChars="200"/>
              <w:rPr>
                <w:rFonts w:ascii="宋体" w:hAnsi="宋体"/>
                <w:color w:val="000000" w:themeColor="text1"/>
                <w:szCs w:val="21"/>
                <w14:textFill>
                  <w14:solidFill>
                    <w14:schemeClr w14:val="tx1"/>
                  </w14:solidFill>
                </w14:textFill>
              </w:rPr>
            </w:pPr>
          </w:p>
        </w:tc>
        <w:tc>
          <w:tcPr>
            <w:tcW w:w="682" w:type="dxa"/>
            <w:vAlign w:val="center"/>
          </w:tcPr>
          <w:p w14:paraId="6625F580">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14:paraId="0EC69FA2">
            <w:pPr>
              <w:spacing w:line="360" w:lineRule="auto"/>
              <w:ind w:firstLine="420" w:firstLineChars="200"/>
              <w:rPr>
                <w:rFonts w:ascii="宋体" w:hAnsi="宋体"/>
                <w:color w:val="000000" w:themeColor="text1"/>
                <w:szCs w:val="21"/>
                <w14:textFill>
                  <w14:solidFill>
                    <w14:schemeClr w14:val="tx1"/>
                  </w14:solidFill>
                </w14:textFill>
              </w:rPr>
            </w:pPr>
          </w:p>
        </w:tc>
        <w:tc>
          <w:tcPr>
            <w:tcW w:w="877" w:type="dxa"/>
            <w:vAlign w:val="center"/>
          </w:tcPr>
          <w:p w14:paraId="63F4BA6A">
            <w:pPr>
              <w:spacing w:line="360" w:lineRule="auto"/>
              <w:ind w:firstLine="420" w:firstLineChars="200"/>
              <w:rPr>
                <w:rFonts w:ascii="宋体" w:hAnsi="宋体"/>
                <w:color w:val="000000" w:themeColor="text1"/>
                <w:szCs w:val="21"/>
                <w14:textFill>
                  <w14:solidFill>
                    <w14:schemeClr w14:val="tx1"/>
                  </w14:solidFill>
                </w14:textFill>
              </w:rPr>
            </w:pPr>
          </w:p>
        </w:tc>
        <w:tc>
          <w:tcPr>
            <w:tcW w:w="800" w:type="dxa"/>
            <w:vAlign w:val="center"/>
          </w:tcPr>
          <w:p w14:paraId="1EE320CE">
            <w:pPr>
              <w:spacing w:line="360" w:lineRule="auto"/>
              <w:ind w:firstLine="420" w:firstLineChars="200"/>
              <w:rPr>
                <w:rFonts w:ascii="宋体" w:hAnsi="宋体"/>
                <w:color w:val="000000" w:themeColor="text1"/>
                <w:szCs w:val="21"/>
                <w14:textFill>
                  <w14:solidFill>
                    <w14:schemeClr w14:val="tx1"/>
                  </w14:solidFill>
                </w14:textFill>
              </w:rPr>
            </w:pPr>
          </w:p>
        </w:tc>
        <w:tc>
          <w:tcPr>
            <w:tcW w:w="850" w:type="dxa"/>
            <w:vAlign w:val="center"/>
          </w:tcPr>
          <w:p w14:paraId="25E70805">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14:paraId="27AF6CAF">
            <w:pPr>
              <w:spacing w:line="360" w:lineRule="auto"/>
              <w:ind w:firstLine="420" w:firstLineChars="200"/>
              <w:rPr>
                <w:rFonts w:ascii="宋体" w:hAnsi="宋体"/>
                <w:color w:val="000000" w:themeColor="text1"/>
                <w:szCs w:val="21"/>
                <w14:textFill>
                  <w14:solidFill>
                    <w14:schemeClr w14:val="tx1"/>
                  </w14:solidFill>
                </w14:textFill>
              </w:rPr>
            </w:pPr>
          </w:p>
        </w:tc>
        <w:tc>
          <w:tcPr>
            <w:tcW w:w="709" w:type="dxa"/>
            <w:vAlign w:val="center"/>
          </w:tcPr>
          <w:p w14:paraId="5CF3AAB5">
            <w:pPr>
              <w:spacing w:line="360" w:lineRule="auto"/>
              <w:ind w:firstLine="420" w:firstLineChars="200"/>
              <w:rPr>
                <w:rFonts w:ascii="宋体" w:hAnsi="宋体"/>
                <w:color w:val="000000" w:themeColor="text1"/>
                <w:szCs w:val="21"/>
                <w14:textFill>
                  <w14:solidFill>
                    <w14:schemeClr w14:val="tx1"/>
                  </w14:solidFill>
                </w14:textFill>
              </w:rPr>
            </w:pPr>
          </w:p>
        </w:tc>
      </w:tr>
      <w:tr w14:paraId="46C45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7EE0B8">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532B0923">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5C7B5329">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740C9D71">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4BDC5279">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076C24A0">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41911122">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313BA9F0">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0735F66E">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3CC206EC">
            <w:pPr>
              <w:spacing w:line="360" w:lineRule="auto"/>
              <w:ind w:firstLine="640" w:firstLineChars="200"/>
              <w:rPr>
                <w:rFonts w:ascii="宋体" w:hAnsi="宋体"/>
                <w:color w:val="000000" w:themeColor="text1"/>
                <w:sz w:val="32"/>
                <w14:textFill>
                  <w14:solidFill>
                    <w14:schemeClr w14:val="tx1"/>
                  </w14:solidFill>
                </w14:textFill>
              </w:rPr>
            </w:pPr>
          </w:p>
        </w:tc>
      </w:tr>
      <w:tr w14:paraId="780A5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5CF27F">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78CCA536">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6AFC8B2F">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53F55D94">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439BF462">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4E1BF7B5">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30F565D6">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4F40DDEC">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2E074F33">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4D428167">
            <w:pPr>
              <w:spacing w:line="360" w:lineRule="auto"/>
              <w:ind w:firstLine="640" w:firstLineChars="200"/>
              <w:rPr>
                <w:rFonts w:ascii="宋体" w:hAnsi="宋体"/>
                <w:color w:val="000000" w:themeColor="text1"/>
                <w:sz w:val="32"/>
                <w14:textFill>
                  <w14:solidFill>
                    <w14:schemeClr w14:val="tx1"/>
                  </w14:solidFill>
                </w14:textFill>
              </w:rPr>
            </w:pPr>
          </w:p>
        </w:tc>
      </w:tr>
      <w:tr w14:paraId="01DE4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D5E5DB">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1445993F">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071333A0">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2BFB7EBE">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0FA08FAC">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21B58438">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2A433773">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0C9FD209">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5826D28B">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23BF9D06">
            <w:pPr>
              <w:spacing w:line="360" w:lineRule="auto"/>
              <w:ind w:firstLine="640" w:firstLineChars="200"/>
              <w:rPr>
                <w:rFonts w:ascii="宋体" w:hAnsi="宋体"/>
                <w:color w:val="000000" w:themeColor="text1"/>
                <w:sz w:val="32"/>
                <w14:textFill>
                  <w14:solidFill>
                    <w14:schemeClr w14:val="tx1"/>
                  </w14:solidFill>
                </w14:textFill>
              </w:rPr>
            </w:pPr>
          </w:p>
        </w:tc>
      </w:tr>
      <w:tr w14:paraId="2D65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B64C781">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6A05A000">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2C48CD9B">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47FD1FB1">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78C05007">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0189D5FC">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77389D9E">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49EBF99F">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4ABED65E">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458839FA">
            <w:pPr>
              <w:spacing w:line="360" w:lineRule="auto"/>
              <w:ind w:firstLine="640" w:firstLineChars="200"/>
              <w:rPr>
                <w:rFonts w:ascii="宋体" w:hAnsi="宋体"/>
                <w:color w:val="000000" w:themeColor="text1"/>
                <w:sz w:val="32"/>
                <w14:textFill>
                  <w14:solidFill>
                    <w14:schemeClr w14:val="tx1"/>
                  </w14:solidFill>
                </w14:textFill>
              </w:rPr>
            </w:pPr>
          </w:p>
        </w:tc>
      </w:tr>
      <w:tr w14:paraId="12C5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CAF115">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0FCF02B0">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7BA6B4A9">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7BE60D52">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0B8F1D7D">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58169C87">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71C48A49">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7A903513">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78A930AC">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673BDAA3">
            <w:pPr>
              <w:spacing w:line="360" w:lineRule="auto"/>
              <w:ind w:firstLine="640" w:firstLineChars="200"/>
              <w:rPr>
                <w:rFonts w:ascii="宋体" w:hAnsi="宋体"/>
                <w:color w:val="000000" w:themeColor="text1"/>
                <w:sz w:val="32"/>
                <w14:textFill>
                  <w14:solidFill>
                    <w14:schemeClr w14:val="tx1"/>
                  </w14:solidFill>
                </w14:textFill>
              </w:rPr>
            </w:pPr>
          </w:p>
        </w:tc>
      </w:tr>
      <w:tr w14:paraId="4E51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D8B9BC">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39CA86C2">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13AF3EDC">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5CDAD39C">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34DBE5BC">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5AD8ED62">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16290884">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5F900AB5">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36806356">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438E5461">
            <w:pPr>
              <w:spacing w:line="360" w:lineRule="auto"/>
              <w:ind w:firstLine="640" w:firstLineChars="200"/>
              <w:rPr>
                <w:rFonts w:ascii="宋体" w:hAnsi="宋体"/>
                <w:color w:val="000000" w:themeColor="text1"/>
                <w:sz w:val="32"/>
                <w14:textFill>
                  <w14:solidFill>
                    <w14:schemeClr w14:val="tx1"/>
                  </w14:solidFill>
                </w14:textFill>
              </w:rPr>
            </w:pPr>
          </w:p>
        </w:tc>
      </w:tr>
      <w:tr w14:paraId="54B8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6683CF">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34C3F5E5">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67B195BB">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16787CCD">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18753C2D">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7871BC4E">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4ADA843A">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20F77959">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1A4191EF">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53C244D1">
            <w:pPr>
              <w:spacing w:line="360" w:lineRule="auto"/>
              <w:ind w:firstLine="640" w:firstLineChars="200"/>
              <w:rPr>
                <w:rFonts w:ascii="宋体" w:hAnsi="宋体"/>
                <w:color w:val="000000" w:themeColor="text1"/>
                <w:sz w:val="32"/>
                <w14:textFill>
                  <w14:solidFill>
                    <w14:schemeClr w14:val="tx1"/>
                  </w14:solidFill>
                </w14:textFill>
              </w:rPr>
            </w:pPr>
          </w:p>
        </w:tc>
      </w:tr>
      <w:tr w14:paraId="1710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9402EEE">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110BFF4A">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72E9895A">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0274DFA8">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0863F4A6">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45B28069">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78229FE7">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68D5452A">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03C6E8D8">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2493D165">
            <w:pPr>
              <w:spacing w:line="360" w:lineRule="auto"/>
              <w:ind w:firstLine="640" w:firstLineChars="200"/>
              <w:rPr>
                <w:rFonts w:ascii="宋体" w:hAnsi="宋体"/>
                <w:color w:val="000000" w:themeColor="text1"/>
                <w:sz w:val="32"/>
                <w14:textFill>
                  <w14:solidFill>
                    <w14:schemeClr w14:val="tx1"/>
                  </w14:solidFill>
                </w14:textFill>
              </w:rPr>
            </w:pPr>
          </w:p>
        </w:tc>
      </w:tr>
      <w:tr w14:paraId="7CAFB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1A9573">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3406961B">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7FA46751">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75695A16">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32D451A3">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138E3071">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72271702">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5130956A">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36A6D99F">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3B8441B5">
            <w:pPr>
              <w:spacing w:line="360" w:lineRule="auto"/>
              <w:ind w:firstLine="640" w:firstLineChars="200"/>
              <w:rPr>
                <w:rFonts w:ascii="宋体" w:hAnsi="宋体"/>
                <w:color w:val="000000" w:themeColor="text1"/>
                <w:sz w:val="32"/>
                <w14:textFill>
                  <w14:solidFill>
                    <w14:schemeClr w14:val="tx1"/>
                  </w14:solidFill>
                </w14:textFill>
              </w:rPr>
            </w:pPr>
          </w:p>
        </w:tc>
      </w:tr>
      <w:tr w14:paraId="0E2D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8DCE67B">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0210BE90">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210B23F7">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257F43EE">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231E6B70">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54E5F867">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58C7A61A">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613F6B1A">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5DB9D3DC">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61CBC80B">
            <w:pPr>
              <w:spacing w:line="360" w:lineRule="auto"/>
              <w:ind w:firstLine="640" w:firstLineChars="200"/>
              <w:rPr>
                <w:rFonts w:ascii="宋体" w:hAnsi="宋体"/>
                <w:color w:val="000000" w:themeColor="text1"/>
                <w:sz w:val="32"/>
                <w14:textFill>
                  <w14:solidFill>
                    <w14:schemeClr w14:val="tx1"/>
                  </w14:solidFill>
                </w14:textFill>
              </w:rPr>
            </w:pPr>
          </w:p>
        </w:tc>
      </w:tr>
      <w:tr w14:paraId="34B6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3F66C2">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640CF1A2">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59139EF9">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3E0708F9">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63029B71">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41781F9A">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71BB9C25">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10B68562">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7CD8BDBD">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1BA32D74">
            <w:pPr>
              <w:spacing w:line="360" w:lineRule="auto"/>
              <w:ind w:firstLine="640" w:firstLineChars="200"/>
              <w:rPr>
                <w:rFonts w:ascii="宋体" w:hAnsi="宋体"/>
                <w:color w:val="000000" w:themeColor="text1"/>
                <w:sz w:val="32"/>
                <w14:textFill>
                  <w14:solidFill>
                    <w14:schemeClr w14:val="tx1"/>
                  </w14:solidFill>
                </w14:textFill>
              </w:rPr>
            </w:pPr>
          </w:p>
        </w:tc>
      </w:tr>
      <w:tr w14:paraId="0D88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023CB3">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1FECBDA5">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0A6BEFB4">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149CACA3">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05990AC9">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10500FCB">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524AF8C4">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70B86A45">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2BB5702A">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185828F0">
            <w:pPr>
              <w:spacing w:line="360" w:lineRule="auto"/>
              <w:ind w:firstLine="640" w:firstLineChars="200"/>
              <w:rPr>
                <w:rFonts w:ascii="宋体" w:hAnsi="宋体"/>
                <w:color w:val="000000" w:themeColor="text1"/>
                <w:sz w:val="32"/>
                <w14:textFill>
                  <w14:solidFill>
                    <w14:schemeClr w14:val="tx1"/>
                  </w14:solidFill>
                </w14:textFill>
              </w:rPr>
            </w:pPr>
          </w:p>
        </w:tc>
      </w:tr>
      <w:tr w14:paraId="0D029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8379B0">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0F480209">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447F2833">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2CE39388">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7544F940">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42ED1A55">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587021A9">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1336BC7D">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20AFCC1E">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0AC89A2F">
            <w:pPr>
              <w:spacing w:line="360" w:lineRule="auto"/>
              <w:ind w:firstLine="640" w:firstLineChars="200"/>
              <w:rPr>
                <w:rFonts w:ascii="宋体" w:hAnsi="宋体"/>
                <w:color w:val="000000" w:themeColor="text1"/>
                <w:sz w:val="32"/>
                <w14:textFill>
                  <w14:solidFill>
                    <w14:schemeClr w14:val="tx1"/>
                  </w14:solidFill>
                </w14:textFill>
              </w:rPr>
            </w:pPr>
          </w:p>
        </w:tc>
      </w:tr>
      <w:tr w14:paraId="5494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CF6E49">
            <w:pPr>
              <w:spacing w:line="360" w:lineRule="auto"/>
              <w:ind w:firstLine="640" w:firstLineChars="200"/>
              <w:rPr>
                <w:rFonts w:ascii="宋体" w:hAnsi="宋体"/>
                <w:color w:val="000000" w:themeColor="text1"/>
                <w:sz w:val="32"/>
                <w14:textFill>
                  <w14:solidFill>
                    <w14:schemeClr w14:val="tx1"/>
                  </w14:solidFill>
                </w14:textFill>
              </w:rPr>
            </w:pPr>
          </w:p>
        </w:tc>
        <w:tc>
          <w:tcPr>
            <w:tcW w:w="900" w:type="dxa"/>
            <w:vAlign w:val="center"/>
          </w:tcPr>
          <w:p w14:paraId="6443539D">
            <w:pPr>
              <w:spacing w:line="360" w:lineRule="auto"/>
              <w:ind w:firstLine="640" w:firstLineChars="200"/>
              <w:rPr>
                <w:rFonts w:ascii="宋体" w:hAnsi="宋体"/>
                <w:color w:val="000000" w:themeColor="text1"/>
                <w:sz w:val="32"/>
                <w14:textFill>
                  <w14:solidFill>
                    <w14:schemeClr w14:val="tx1"/>
                  </w14:solidFill>
                </w14:textFill>
              </w:rPr>
            </w:pPr>
          </w:p>
        </w:tc>
        <w:tc>
          <w:tcPr>
            <w:tcW w:w="1319" w:type="dxa"/>
            <w:vAlign w:val="center"/>
          </w:tcPr>
          <w:p w14:paraId="79ECA821">
            <w:pPr>
              <w:spacing w:line="360" w:lineRule="auto"/>
              <w:ind w:firstLine="640" w:firstLineChars="200"/>
              <w:rPr>
                <w:rFonts w:ascii="宋体" w:hAnsi="宋体"/>
                <w:color w:val="000000" w:themeColor="text1"/>
                <w:sz w:val="32"/>
                <w14:textFill>
                  <w14:solidFill>
                    <w14:schemeClr w14:val="tx1"/>
                  </w14:solidFill>
                </w14:textFill>
              </w:rPr>
            </w:pPr>
          </w:p>
        </w:tc>
        <w:tc>
          <w:tcPr>
            <w:tcW w:w="682" w:type="dxa"/>
            <w:vAlign w:val="center"/>
          </w:tcPr>
          <w:p w14:paraId="01F7F493">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79261A53">
            <w:pPr>
              <w:spacing w:line="360" w:lineRule="auto"/>
              <w:ind w:firstLine="640" w:firstLineChars="200"/>
              <w:rPr>
                <w:rFonts w:ascii="宋体" w:hAnsi="宋体"/>
                <w:color w:val="000000" w:themeColor="text1"/>
                <w:sz w:val="32"/>
                <w14:textFill>
                  <w14:solidFill>
                    <w14:schemeClr w14:val="tx1"/>
                  </w14:solidFill>
                </w14:textFill>
              </w:rPr>
            </w:pPr>
          </w:p>
        </w:tc>
        <w:tc>
          <w:tcPr>
            <w:tcW w:w="877" w:type="dxa"/>
            <w:vAlign w:val="center"/>
          </w:tcPr>
          <w:p w14:paraId="2BCEDE30">
            <w:pPr>
              <w:spacing w:line="360" w:lineRule="auto"/>
              <w:ind w:firstLine="640" w:firstLineChars="200"/>
              <w:rPr>
                <w:rFonts w:ascii="宋体" w:hAnsi="宋体"/>
                <w:color w:val="000000" w:themeColor="text1"/>
                <w:sz w:val="32"/>
                <w14:textFill>
                  <w14:solidFill>
                    <w14:schemeClr w14:val="tx1"/>
                  </w14:solidFill>
                </w14:textFill>
              </w:rPr>
            </w:pPr>
          </w:p>
        </w:tc>
        <w:tc>
          <w:tcPr>
            <w:tcW w:w="800" w:type="dxa"/>
            <w:vAlign w:val="center"/>
          </w:tcPr>
          <w:p w14:paraId="1A69E913">
            <w:pPr>
              <w:spacing w:line="360" w:lineRule="auto"/>
              <w:ind w:firstLine="640" w:firstLineChars="200"/>
              <w:rPr>
                <w:rFonts w:ascii="宋体" w:hAnsi="宋体"/>
                <w:color w:val="000000" w:themeColor="text1"/>
                <w:sz w:val="32"/>
                <w14:textFill>
                  <w14:solidFill>
                    <w14:schemeClr w14:val="tx1"/>
                  </w14:solidFill>
                </w14:textFill>
              </w:rPr>
            </w:pPr>
          </w:p>
        </w:tc>
        <w:tc>
          <w:tcPr>
            <w:tcW w:w="850" w:type="dxa"/>
            <w:vAlign w:val="center"/>
          </w:tcPr>
          <w:p w14:paraId="342914C3">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4A7BC030">
            <w:pPr>
              <w:spacing w:line="360" w:lineRule="auto"/>
              <w:ind w:firstLine="640" w:firstLineChars="200"/>
              <w:rPr>
                <w:rFonts w:ascii="宋体" w:hAnsi="宋体"/>
                <w:color w:val="000000" w:themeColor="text1"/>
                <w:sz w:val="32"/>
                <w14:textFill>
                  <w14:solidFill>
                    <w14:schemeClr w14:val="tx1"/>
                  </w14:solidFill>
                </w14:textFill>
              </w:rPr>
            </w:pPr>
          </w:p>
        </w:tc>
        <w:tc>
          <w:tcPr>
            <w:tcW w:w="709" w:type="dxa"/>
            <w:vAlign w:val="center"/>
          </w:tcPr>
          <w:p w14:paraId="15756E98">
            <w:pPr>
              <w:spacing w:line="360" w:lineRule="auto"/>
              <w:ind w:firstLine="640" w:firstLineChars="200"/>
              <w:rPr>
                <w:rFonts w:ascii="宋体" w:hAnsi="宋体"/>
                <w:color w:val="000000" w:themeColor="text1"/>
                <w:sz w:val="32"/>
                <w14:textFill>
                  <w14:solidFill>
                    <w14:schemeClr w14:val="tx1"/>
                  </w14:solidFill>
                </w14:textFill>
              </w:rPr>
            </w:pPr>
          </w:p>
        </w:tc>
      </w:tr>
    </w:tbl>
    <w:p w14:paraId="2244CF4F">
      <w:pP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br w:type="page"/>
      </w:r>
    </w:p>
    <w:p w14:paraId="33560CA0">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附件2：</w:t>
      </w:r>
    </w:p>
    <w:p w14:paraId="3DF5CA5E">
      <w:pPr>
        <w:spacing w:line="360" w:lineRule="auto"/>
        <w:jc w:val="center"/>
        <w:rPr>
          <w:rFonts w:ascii="方正小标宋简体" w:hAnsi="黑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A68B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C60AA8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1446" w:type="dxa"/>
            <w:vAlign w:val="center"/>
          </w:tcPr>
          <w:p w14:paraId="56FB16F6">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材料</w:t>
            </w:r>
          </w:p>
          <w:p w14:paraId="0BF937F6">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设备</w:t>
            </w:r>
          </w:p>
          <w:p w14:paraId="4D751019">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品种</w:t>
            </w:r>
          </w:p>
        </w:tc>
        <w:tc>
          <w:tcPr>
            <w:tcW w:w="851" w:type="dxa"/>
            <w:vAlign w:val="center"/>
          </w:tcPr>
          <w:p w14:paraId="0C9337D5">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规格</w:t>
            </w:r>
          </w:p>
          <w:p w14:paraId="2642A10D">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型号</w:t>
            </w:r>
          </w:p>
        </w:tc>
        <w:tc>
          <w:tcPr>
            <w:tcW w:w="708" w:type="dxa"/>
            <w:vAlign w:val="center"/>
          </w:tcPr>
          <w:p w14:paraId="2F334AB2">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单位</w:t>
            </w:r>
          </w:p>
        </w:tc>
        <w:tc>
          <w:tcPr>
            <w:tcW w:w="810" w:type="dxa"/>
            <w:vAlign w:val="center"/>
          </w:tcPr>
          <w:p w14:paraId="0B036450">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851" w:type="dxa"/>
            <w:vAlign w:val="center"/>
          </w:tcPr>
          <w:p w14:paraId="15EB041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单价</w:t>
            </w:r>
          </w:p>
        </w:tc>
        <w:tc>
          <w:tcPr>
            <w:tcW w:w="736" w:type="dxa"/>
            <w:vAlign w:val="center"/>
          </w:tcPr>
          <w:p w14:paraId="2DF0C699">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质量等级</w:t>
            </w:r>
          </w:p>
        </w:tc>
        <w:tc>
          <w:tcPr>
            <w:tcW w:w="910" w:type="dxa"/>
            <w:vAlign w:val="center"/>
          </w:tcPr>
          <w:p w14:paraId="7011C9F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供应</w:t>
            </w:r>
          </w:p>
          <w:p w14:paraId="61F756EA">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时间</w:t>
            </w:r>
          </w:p>
        </w:tc>
        <w:tc>
          <w:tcPr>
            <w:tcW w:w="1088" w:type="dxa"/>
            <w:vAlign w:val="center"/>
          </w:tcPr>
          <w:p w14:paraId="54D55330">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送达</w:t>
            </w:r>
          </w:p>
          <w:p w14:paraId="18A0006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地点</w:t>
            </w:r>
          </w:p>
        </w:tc>
        <w:tc>
          <w:tcPr>
            <w:tcW w:w="878" w:type="dxa"/>
            <w:vAlign w:val="center"/>
          </w:tcPr>
          <w:p w14:paraId="177E713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备注</w:t>
            </w:r>
          </w:p>
        </w:tc>
      </w:tr>
      <w:tr w14:paraId="4281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869550E">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14:paraId="0D454229">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12C9B63E">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14:paraId="63E0D975">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14:paraId="39F035A1">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53BEF280">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14:paraId="6651B80E">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14:paraId="5197C0E2">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14:paraId="225876AC">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14:paraId="477365B4">
            <w:pPr>
              <w:spacing w:line="360" w:lineRule="auto"/>
              <w:ind w:firstLine="800" w:firstLineChars="200"/>
              <w:rPr>
                <w:color w:val="000000" w:themeColor="text1"/>
                <w:sz w:val="40"/>
                <w:szCs w:val="32"/>
                <w14:textFill>
                  <w14:solidFill>
                    <w14:schemeClr w14:val="tx1"/>
                  </w14:solidFill>
                </w14:textFill>
              </w:rPr>
            </w:pPr>
          </w:p>
        </w:tc>
      </w:tr>
      <w:tr w14:paraId="5BD5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AF6F9A9">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14:paraId="2EC7DBD9">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64336FDC">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14:paraId="5EBA0BF5">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14:paraId="6CF2B22A">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49BA0BA5">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14:paraId="14D30BA5">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14:paraId="3FDD32EF">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14:paraId="0F4ACEF2">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14:paraId="76D143C1">
            <w:pPr>
              <w:spacing w:line="360" w:lineRule="auto"/>
              <w:ind w:firstLine="800" w:firstLineChars="200"/>
              <w:rPr>
                <w:color w:val="000000" w:themeColor="text1"/>
                <w:sz w:val="40"/>
                <w:szCs w:val="32"/>
                <w14:textFill>
                  <w14:solidFill>
                    <w14:schemeClr w14:val="tx1"/>
                  </w14:solidFill>
                </w14:textFill>
              </w:rPr>
            </w:pPr>
          </w:p>
        </w:tc>
      </w:tr>
      <w:tr w14:paraId="794F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3BA929E">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14:paraId="3EAD24A3">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43F98AAF">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14:paraId="23A90630">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14:paraId="4B91D0E3">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53DB4A35">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14:paraId="0CF59A26">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14:paraId="1DE2B5D6">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14:paraId="5D72F47D">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14:paraId="6846A41E">
            <w:pPr>
              <w:spacing w:line="360" w:lineRule="auto"/>
              <w:ind w:firstLine="800" w:firstLineChars="200"/>
              <w:rPr>
                <w:color w:val="000000" w:themeColor="text1"/>
                <w:sz w:val="40"/>
                <w:szCs w:val="32"/>
                <w14:textFill>
                  <w14:solidFill>
                    <w14:schemeClr w14:val="tx1"/>
                  </w14:solidFill>
                </w14:textFill>
              </w:rPr>
            </w:pPr>
          </w:p>
        </w:tc>
      </w:tr>
      <w:tr w14:paraId="214AA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BFBEDEF">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14:paraId="1462A044">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49B895DE">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14:paraId="19FC7947">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14:paraId="1847D26F">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70AA804F">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14:paraId="20E798BB">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14:paraId="03A6D651">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14:paraId="7842F12C">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14:paraId="36D93C42">
            <w:pPr>
              <w:spacing w:line="360" w:lineRule="auto"/>
              <w:ind w:firstLine="800" w:firstLineChars="200"/>
              <w:rPr>
                <w:color w:val="000000" w:themeColor="text1"/>
                <w:sz w:val="40"/>
                <w:szCs w:val="32"/>
                <w14:textFill>
                  <w14:solidFill>
                    <w14:schemeClr w14:val="tx1"/>
                  </w14:solidFill>
                </w14:textFill>
              </w:rPr>
            </w:pPr>
          </w:p>
        </w:tc>
      </w:tr>
      <w:tr w14:paraId="2755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BEF88F3">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14:paraId="4DE106AE">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6548FA91">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14:paraId="3EE210CF">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14:paraId="4CA33D99">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1F9E90FC">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14:paraId="79DF434D">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14:paraId="4A3311C9">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14:paraId="650F4DD7">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14:paraId="657968BD">
            <w:pPr>
              <w:spacing w:line="360" w:lineRule="auto"/>
              <w:ind w:firstLine="800" w:firstLineChars="200"/>
              <w:rPr>
                <w:color w:val="000000" w:themeColor="text1"/>
                <w:sz w:val="40"/>
                <w:szCs w:val="32"/>
                <w14:textFill>
                  <w14:solidFill>
                    <w14:schemeClr w14:val="tx1"/>
                  </w14:solidFill>
                </w14:textFill>
              </w:rPr>
            </w:pPr>
          </w:p>
        </w:tc>
      </w:tr>
      <w:tr w14:paraId="4BD6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21CEF36">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14:paraId="5AFF15AA">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579D9F39">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14:paraId="2AF54B34">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14:paraId="50CD8F17">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1194C5A5">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14:paraId="7E8C3524">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14:paraId="3D17E6EF">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14:paraId="602D38AB">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14:paraId="05A9EAD9">
            <w:pPr>
              <w:spacing w:line="360" w:lineRule="auto"/>
              <w:ind w:firstLine="800" w:firstLineChars="200"/>
              <w:rPr>
                <w:color w:val="000000" w:themeColor="text1"/>
                <w:sz w:val="40"/>
                <w:szCs w:val="32"/>
                <w14:textFill>
                  <w14:solidFill>
                    <w14:schemeClr w14:val="tx1"/>
                  </w14:solidFill>
                </w14:textFill>
              </w:rPr>
            </w:pPr>
          </w:p>
        </w:tc>
      </w:tr>
      <w:tr w14:paraId="7FB69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28AAE58">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14:paraId="745293A0">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59B31AB7">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14:paraId="60419B28">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14:paraId="68BEE505">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520CF3C7">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14:paraId="032BE757">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14:paraId="3336CA90">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14:paraId="6125B41A">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14:paraId="509E6D9D">
            <w:pPr>
              <w:spacing w:line="360" w:lineRule="auto"/>
              <w:ind w:firstLine="800" w:firstLineChars="200"/>
              <w:rPr>
                <w:color w:val="000000" w:themeColor="text1"/>
                <w:sz w:val="40"/>
                <w:szCs w:val="32"/>
                <w14:textFill>
                  <w14:solidFill>
                    <w14:schemeClr w14:val="tx1"/>
                  </w14:solidFill>
                </w14:textFill>
              </w:rPr>
            </w:pPr>
          </w:p>
        </w:tc>
      </w:tr>
      <w:tr w14:paraId="0CCDA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D1E1E26">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14:paraId="727C73BF">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57034AE0">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14:paraId="4C5F24F3">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14:paraId="4A703F99">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0978B505">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14:paraId="0212FA7C">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14:paraId="5BBEA636">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14:paraId="4EC1DCA8">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14:paraId="0B81F6ED">
            <w:pPr>
              <w:spacing w:line="360" w:lineRule="auto"/>
              <w:ind w:firstLine="800" w:firstLineChars="200"/>
              <w:rPr>
                <w:color w:val="000000" w:themeColor="text1"/>
                <w:sz w:val="40"/>
                <w:szCs w:val="32"/>
                <w14:textFill>
                  <w14:solidFill>
                    <w14:schemeClr w14:val="tx1"/>
                  </w14:solidFill>
                </w14:textFill>
              </w:rPr>
            </w:pPr>
          </w:p>
        </w:tc>
      </w:tr>
      <w:tr w14:paraId="0DD5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BE99393">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14:paraId="4A01A561">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13DB683F">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14:paraId="10323407">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14:paraId="1143DFB2">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76A44B98">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14:paraId="7411430D">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14:paraId="293BD9D2">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14:paraId="77391E55">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14:paraId="4A6B2A5B">
            <w:pPr>
              <w:spacing w:line="360" w:lineRule="auto"/>
              <w:ind w:firstLine="800" w:firstLineChars="200"/>
              <w:rPr>
                <w:color w:val="000000" w:themeColor="text1"/>
                <w:sz w:val="40"/>
                <w:szCs w:val="32"/>
                <w14:textFill>
                  <w14:solidFill>
                    <w14:schemeClr w14:val="tx1"/>
                  </w14:solidFill>
                </w14:textFill>
              </w:rPr>
            </w:pPr>
          </w:p>
        </w:tc>
      </w:tr>
      <w:tr w14:paraId="513B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FEF3144">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14:paraId="07DC37F1">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769D0974">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14:paraId="20C06BAA">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14:paraId="4D72A097">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329929BC">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14:paraId="0A0FBEFA">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14:paraId="7B4E35A9">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14:paraId="2AC03D06">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14:paraId="660AB38F">
            <w:pPr>
              <w:spacing w:line="360" w:lineRule="auto"/>
              <w:ind w:firstLine="800" w:firstLineChars="200"/>
              <w:rPr>
                <w:color w:val="000000" w:themeColor="text1"/>
                <w:sz w:val="40"/>
                <w:szCs w:val="32"/>
                <w14:textFill>
                  <w14:solidFill>
                    <w14:schemeClr w14:val="tx1"/>
                  </w14:solidFill>
                </w14:textFill>
              </w:rPr>
            </w:pPr>
          </w:p>
        </w:tc>
      </w:tr>
      <w:tr w14:paraId="2950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0E5F1F1">
            <w:pPr>
              <w:spacing w:line="360" w:lineRule="auto"/>
              <w:ind w:firstLine="800" w:firstLineChars="200"/>
              <w:rPr>
                <w:color w:val="000000" w:themeColor="text1"/>
                <w:sz w:val="40"/>
                <w:szCs w:val="32"/>
                <w14:textFill>
                  <w14:solidFill>
                    <w14:schemeClr w14:val="tx1"/>
                  </w14:solidFill>
                </w14:textFill>
              </w:rPr>
            </w:pPr>
          </w:p>
        </w:tc>
        <w:tc>
          <w:tcPr>
            <w:tcW w:w="1446" w:type="dxa"/>
            <w:vAlign w:val="center"/>
          </w:tcPr>
          <w:p w14:paraId="39185D57">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4ACCC720">
            <w:pPr>
              <w:spacing w:line="360" w:lineRule="auto"/>
              <w:ind w:firstLine="800" w:firstLineChars="200"/>
              <w:rPr>
                <w:color w:val="000000" w:themeColor="text1"/>
                <w:sz w:val="40"/>
                <w:szCs w:val="32"/>
                <w14:textFill>
                  <w14:solidFill>
                    <w14:schemeClr w14:val="tx1"/>
                  </w14:solidFill>
                </w14:textFill>
              </w:rPr>
            </w:pPr>
          </w:p>
        </w:tc>
        <w:tc>
          <w:tcPr>
            <w:tcW w:w="708" w:type="dxa"/>
            <w:vAlign w:val="center"/>
          </w:tcPr>
          <w:p w14:paraId="580ACC98">
            <w:pPr>
              <w:spacing w:line="360" w:lineRule="auto"/>
              <w:ind w:firstLine="800" w:firstLineChars="200"/>
              <w:rPr>
                <w:color w:val="000000" w:themeColor="text1"/>
                <w:sz w:val="40"/>
                <w:szCs w:val="32"/>
                <w14:textFill>
                  <w14:solidFill>
                    <w14:schemeClr w14:val="tx1"/>
                  </w14:solidFill>
                </w14:textFill>
              </w:rPr>
            </w:pPr>
          </w:p>
        </w:tc>
        <w:tc>
          <w:tcPr>
            <w:tcW w:w="810" w:type="dxa"/>
            <w:vAlign w:val="center"/>
          </w:tcPr>
          <w:p w14:paraId="5B62BEBA">
            <w:pPr>
              <w:spacing w:line="360" w:lineRule="auto"/>
              <w:ind w:firstLine="800" w:firstLineChars="200"/>
              <w:rPr>
                <w:color w:val="000000" w:themeColor="text1"/>
                <w:sz w:val="40"/>
                <w:szCs w:val="32"/>
                <w14:textFill>
                  <w14:solidFill>
                    <w14:schemeClr w14:val="tx1"/>
                  </w14:solidFill>
                </w14:textFill>
              </w:rPr>
            </w:pPr>
          </w:p>
        </w:tc>
        <w:tc>
          <w:tcPr>
            <w:tcW w:w="851" w:type="dxa"/>
            <w:vAlign w:val="center"/>
          </w:tcPr>
          <w:p w14:paraId="06EFDA16">
            <w:pPr>
              <w:spacing w:line="360" w:lineRule="auto"/>
              <w:ind w:firstLine="800" w:firstLineChars="200"/>
              <w:rPr>
                <w:color w:val="000000" w:themeColor="text1"/>
                <w:sz w:val="40"/>
                <w:szCs w:val="32"/>
                <w14:textFill>
                  <w14:solidFill>
                    <w14:schemeClr w14:val="tx1"/>
                  </w14:solidFill>
                </w14:textFill>
              </w:rPr>
            </w:pPr>
          </w:p>
        </w:tc>
        <w:tc>
          <w:tcPr>
            <w:tcW w:w="736" w:type="dxa"/>
            <w:vAlign w:val="center"/>
          </w:tcPr>
          <w:p w14:paraId="117690E1">
            <w:pPr>
              <w:spacing w:line="360" w:lineRule="auto"/>
              <w:ind w:firstLine="800" w:firstLineChars="200"/>
              <w:rPr>
                <w:color w:val="000000" w:themeColor="text1"/>
                <w:sz w:val="40"/>
                <w:szCs w:val="32"/>
                <w14:textFill>
                  <w14:solidFill>
                    <w14:schemeClr w14:val="tx1"/>
                  </w14:solidFill>
                </w14:textFill>
              </w:rPr>
            </w:pPr>
          </w:p>
        </w:tc>
        <w:tc>
          <w:tcPr>
            <w:tcW w:w="910" w:type="dxa"/>
            <w:vAlign w:val="center"/>
          </w:tcPr>
          <w:p w14:paraId="78199A43">
            <w:pPr>
              <w:spacing w:line="360" w:lineRule="auto"/>
              <w:ind w:firstLine="800" w:firstLineChars="200"/>
              <w:rPr>
                <w:color w:val="000000" w:themeColor="text1"/>
                <w:sz w:val="40"/>
                <w:szCs w:val="32"/>
                <w14:textFill>
                  <w14:solidFill>
                    <w14:schemeClr w14:val="tx1"/>
                  </w14:solidFill>
                </w14:textFill>
              </w:rPr>
            </w:pPr>
          </w:p>
        </w:tc>
        <w:tc>
          <w:tcPr>
            <w:tcW w:w="1088" w:type="dxa"/>
            <w:vAlign w:val="center"/>
          </w:tcPr>
          <w:p w14:paraId="46E18D47">
            <w:pPr>
              <w:spacing w:line="360" w:lineRule="auto"/>
              <w:ind w:firstLine="800" w:firstLineChars="200"/>
              <w:rPr>
                <w:color w:val="000000" w:themeColor="text1"/>
                <w:sz w:val="40"/>
                <w:szCs w:val="32"/>
                <w14:textFill>
                  <w14:solidFill>
                    <w14:schemeClr w14:val="tx1"/>
                  </w14:solidFill>
                </w14:textFill>
              </w:rPr>
            </w:pPr>
          </w:p>
        </w:tc>
        <w:tc>
          <w:tcPr>
            <w:tcW w:w="878" w:type="dxa"/>
            <w:vAlign w:val="center"/>
          </w:tcPr>
          <w:p w14:paraId="3B747190">
            <w:pPr>
              <w:spacing w:line="360" w:lineRule="auto"/>
              <w:ind w:firstLine="800" w:firstLineChars="200"/>
              <w:rPr>
                <w:color w:val="000000" w:themeColor="text1"/>
                <w:sz w:val="40"/>
                <w:szCs w:val="32"/>
                <w14:textFill>
                  <w14:solidFill>
                    <w14:schemeClr w14:val="tx1"/>
                  </w14:solidFill>
                </w14:textFill>
              </w:rPr>
            </w:pPr>
          </w:p>
        </w:tc>
      </w:tr>
    </w:tbl>
    <w:p w14:paraId="2EBDC1A6">
      <w:pP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br w:type="page"/>
      </w:r>
    </w:p>
    <w:p w14:paraId="55F6D076">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附件3：</w:t>
      </w:r>
    </w:p>
    <w:p w14:paraId="51CE940E">
      <w:pPr>
        <w:spacing w:line="360" w:lineRule="auto"/>
        <w:rPr>
          <w:b/>
          <w:bCs/>
          <w:color w:val="000000" w:themeColor="text1"/>
          <w:sz w:val="32"/>
          <w14:textFill>
            <w14:solidFill>
              <w14:schemeClr w14:val="tx1"/>
            </w14:solidFill>
          </w14:textFill>
        </w:rPr>
      </w:pPr>
    </w:p>
    <w:p w14:paraId="5EA971AA">
      <w:pPr>
        <w:spacing w:line="360" w:lineRule="auto"/>
        <w:jc w:val="center"/>
        <w:rPr>
          <w:rFonts w:ascii="方正小标宋简体" w:eastAsia="方正小标宋简体"/>
          <w:bCs/>
          <w:color w:val="000000" w:themeColor="text1"/>
          <w:sz w:val="36"/>
          <w:szCs w:val="36"/>
          <w14:textFill>
            <w14:solidFill>
              <w14:schemeClr w14:val="tx1"/>
            </w14:solidFill>
          </w14:textFill>
        </w:rPr>
      </w:pPr>
      <w:r>
        <w:rPr>
          <w:rFonts w:hint="eastAsia" w:ascii="方正小标宋简体" w:eastAsia="方正小标宋简体"/>
          <w:bCs/>
          <w:color w:val="000000" w:themeColor="text1"/>
          <w:sz w:val="36"/>
          <w:szCs w:val="36"/>
          <w14:textFill>
            <w14:solidFill>
              <w14:schemeClr w14:val="tx1"/>
            </w14:solidFill>
          </w14:textFill>
        </w:rPr>
        <w:t>工程质量保修书</w:t>
      </w:r>
    </w:p>
    <w:p w14:paraId="105F4F4E">
      <w:pPr>
        <w:spacing w:line="360" w:lineRule="auto"/>
        <w:ind w:firstLine="361" w:firstLineChars="200"/>
        <w:rPr>
          <w:b/>
          <w:bCs/>
          <w:color w:val="000000" w:themeColor="text1"/>
          <w:sz w:val="18"/>
          <w:szCs w:val="18"/>
          <w14:textFill>
            <w14:solidFill>
              <w14:schemeClr w14:val="tx1"/>
            </w14:solidFill>
          </w14:textFill>
        </w:rPr>
      </w:pPr>
    </w:p>
    <w:p w14:paraId="75B31B7A">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发包人（全称）：</w:t>
      </w:r>
    </w:p>
    <w:p w14:paraId="294E73DB">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承包人（全称）：</w:t>
      </w:r>
    </w:p>
    <w:p w14:paraId="28735CAD">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为保证（工程名称）在合理使用期限内正常使用，发包人承包人协商一致签订工程质量保修书。承包人在质量保修期内按照有关管理规定及双方约定承担工程质量保修责任。</w:t>
      </w:r>
    </w:p>
    <w:p w14:paraId="5D01FD28">
      <w:pPr>
        <w:ind w:firstLine="422" w:firstLineChars="2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一、工程质量保修范围和内容</w:t>
      </w:r>
    </w:p>
    <w:p w14:paraId="613A1E02">
      <w:pPr>
        <w:spacing w:line="440" w:lineRule="exact"/>
        <w:ind w:firstLine="420" w:firstLineChars="200"/>
        <w:rPr>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E21647B">
      <w:pPr>
        <w:ind w:firstLine="422" w:firstLineChars="2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二、质量保修期</w:t>
      </w:r>
    </w:p>
    <w:p w14:paraId="1D378EED">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质量保修期从工程实际竣工之日算起。分单项竣工验收的工程，按单项工程分别计算质量保修期。</w:t>
      </w:r>
    </w:p>
    <w:p w14:paraId="690C06AD">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质量保修期自竣工验收合格之日起计算。</w:t>
      </w:r>
    </w:p>
    <w:p w14:paraId="419F7B90">
      <w:pPr>
        <w:ind w:firstLine="422" w:firstLineChars="2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三、质量保修责任</w:t>
      </w:r>
    </w:p>
    <w:p w14:paraId="6A816C93">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2742A38">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2、在保修期内，承包方未履行保修义务，或工程出现质量问题但短期无法修复，或因工程质量缺陷造成其他方面的损失，按有关规定，经发包方确认，由承包方承担工程整修全部费用。</w:t>
      </w:r>
    </w:p>
    <w:p w14:paraId="6636C702">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3、在保修期内，无论发包方是否进入、占用或使用本工程，承包方均应继续承担合同中规定的责任及义务，直到合同终止。</w:t>
      </w:r>
    </w:p>
    <w:p w14:paraId="6E3C9B7F">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4、承包方在保修期内，进行缺陷修复工作，应事先与有关管理单位取得联系，制定合理的整修方案，经发包方同意后实施；如需占用路面，应得到交通管理部门的同意，以确保公共交通的安全。</w:t>
      </w:r>
    </w:p>
    <w:p w14:paraId="4AFDF9BF">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5、监理单位在工程质量保修期内的工作</w:t>
      </w:r>
    </w:p>
    <w:p w14:paraId="1EA1F99C">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①、执行监理合同的约定，监督、检查承包方的工作，发现承包方未履行保修义务，除书面通知承包方，还应书面上报发包方。</w:t>
      </w:r>
    </w:p>
    <w:p w14:paraId="5A7DCB15">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②、审批承包方编制的工程质量缺陷修整方案。</w:t>
      </w:r>
    </w:p>
    <w:p w14:paraId="5ECC35F2">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③、承包方完成工程质量缺陷的修整后，组织有关部门进行验收，并将结果书面上报发包方。</w:t>
      </w:r>
    </w:p>
    <w:p w14:paraId="3B753616">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6、质量保修完成后，由发包人组织验收。</w:t>
      </w:r>
    </w:p>
    <w:p w14:paraId="5446AF67">
      <w:pPr>
        <w:ind w:firstLine="422" w:firstLineChars="2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四、保修费用</w:t>
      </w:r>
    </w:p>
    <w:p w14:paraId="170C7A7C">
      <w:pPr>
        <w:spacing w:line="44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保修费用由造成质量缺陷的责任方承担。</w:t>
      </w:r>
    </w:p>
    <w:p w14:paraId="6BCF7D9E">
      <w:pPr>
        <w:ind w:firstLine="422" w:firstLineChars="2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五、其他</w:t>
      </w:r>
    </w:p>
    <w:p w14:paraId="020F98C6">
      <w:pPr>
        <w:spacing w:line="440" w:lineRule="exact"/>
        <w:ind w:firstLine="420" w:firstLineChars="200"/>
        <w:rPr>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双方约定的其他工程质量保修事项：</w:t>
      </w:r>
      <w:r>
        <w:rPr>
          <w:rFonts w:hint="eastAsia"/>
          <w:color w:val="000000" w:themeColor="text1"/>
          <w:szCs w:val="21"/>
          <w:u w:val="single"/>
          <w14:textFill>
            <w14:solidFill>
              <w14:schemeClr w14:val="tx1"/>
            </w14:solidFill>
          </w14:textFill>
        </w:rPr>
        <w:t>若承包方不能按期约定期限内履行保修责任，发包方有权自行维修，所产生的费用从质量保证金中扣除。</w:t>
      </w:r>
    </w:p>
    <w:p w14:paraId="26102B6D">
      <w:pPr>
        <w:spacing w:line="440" w:lineRule="exact"/>
        <w:ind w:firstLine="420" w:firstLineChars="200"/>
        <w:rPr>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本工程质量保修书，由施工合同发包人、承包人双方在竣工验收前共同签署，作为施工合同附件，其有效期限至保修期满。</w:t>
      </w:r>
    </w:p>
    <w:p w14:paraId="0F712BE9">
      <w:pPr>
        <w:spacing w:line="360" w:lineRule="auto"/>
        <w:ind w:firstLine="420" w:firstLineChars="200"/>
        <w:rPr>
          <w:color w:val="000000" w:themeColor="text1"/>
          <w:szCs w:val="21"/>
          <w14:textFill>
            <w14:solidFill>
              <w14:schemeClr w14:val="tx1"/>
            </w14:solidFill>
          </w14:textFill>
        </w:rPr>
      </w:pPr>
    </w:p>
    <w:p w14:paraId="6EB93E12">
      <w:pPr>
        <w:spacing w:line="360" w:lineRule="auto"/>
        <w:ind w:firstLine="420" w:firstLineChars="200"/>
        <w:rPr>
          <w:color w:val="000000" w:themeColor="text1"/>
          <w:szCs w:val="21"/>
          <w14:textFill>
            <w14:solidFill>
              <w14:schemeClr w14:val="tx1"/>
            </w14:solidFill>
          </w14:textFill>
        </w:rPr>
      </w:pPr>
    </w:p>
    <w:p w14:paraId="554F46EB">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发包人（公章）：                       承包人（公章）：</w:t>
      </w:r>
    </w:p>
    <w:p w14:paraId="1E78C9FF">
      <w:pPr>
        <w:spacing w:line="360" w:lineRule="auto"/>
        <w:ind w:firstLine="420" w:firstLineChars="200"/>
        <w:rPr>
          <w:color w:val="000000" w:themeColor="text1"/>
          <w:szCs w:val="21"/>
          <w14:textFill>
            <w14:solidFill>
              <w14:schemeClr w14:val="tx1"/>
            </w14:solidFill>
          </w14:textFill>
        </w:rPr>
      </w:pPr>
    </w:p>
    <w:p w14:paraId="41EF9604">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法定代表人或                           法定代表人或</w:t>
      </w:r>
    </w:p>
    <w:p w14:paraId="5289DBF1">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委托代理人（签字）：                    委托代理人（签字）：</w:t>
      </w:r>
    </w:p>
    <w:p w14:paraId="4A56F7A2">
      <w:pPr>
        <w:spacing w:line="360" w:lineRule="auto"/>
        <w:ind w:firstLine="420" w:firstLineChars="200"/>
        <w:rPr>
          <w:color w:val="000000" w:themeColor="text1"/>
          <w:szCs w:val="21"/>
          <w14:textFill>
            <w14:solidFill>
              <w14:schemeClr w14:val="tx1"/>
            </w14:solidFill>
          </w14:textFill>
        </w:rPr>
      </w:pPr>
    </w:p>
    <w:p w14:paraId="286D57D4">
      <w:pPr>
        <w:spacing w:line="360" w:lineRule="auto"/>
        <w:ind w:firstLine="1785" w:firstLineChars="850"/>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年   月   日                         年   月   日</w:t>
      </w:r>
    </w:p>
    <w:p w14:paraId="770568CB">
      <w:pPr>
        <w:ind w:firstLine="420" w:firstLineChars="200"/>
        <w:rPr>
          <w:color w:val="000000" w:themeColor="text1"/>
          <w14:textFill>
            <w14:solidFill>
              <w14:schemeClr w14:val="tx1"/>
            </w14:solidFill>
          </w14:textFill>
        </w:rPr>
      </w:pPr>
    </w:p>
    <w:p w14:paraId="7C7B3A6C">
      <w:pPr>
        <w:spacing w:line="500" w:lineRule="exact"/>
        <w:rPr>
          <w:rFonts w:ascii="宋体" w:hAnsi="宋体" w:cs="宋体"/>
          <w:color w:val="000000" w:themeColor="text1"/>
          <w:sz w:val="24"/>
          <w14:textFill>
            <w14:solidFill>
              <w14:schemeClr w14:val="tx1"/>
            </w14:solidFill>
          </w14:textFill>
        </w:rPr>
      </w:pPr>
    </w:p>
    <w:p w14:paraId="0B516B56">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br w:type="page"/>
      </w:r>
    </w:p>
    <w:p w14:paraId="186EACA9">
      <w:pPr>
        <w:pStyle w:val="36"/>
        <w:ind w:firstLine="321"/>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周口市政府采购合同融资政策告知函</w:t>
      </w:r>
    </w:p>
    <w:p w14:paraId="0C222872">
      <w:pPr>
        <w:pStyle w:val="36"/>
        <w:ind w:firstLine="240"/>
        <w:rPr>
          <w:rFonts w:asciiTheme="minorEastAsia" w:hAnsiTheme="minorEastAsia" w:eastAsiaTheme="minorEastAsia"/>
          <w:color w:val="000000" w:themeColor="text1"/>
          <w:sz w:val="24"/>
          <w14:textFill>
            <w14:solidFill>
              <w14:schemeClr w14:val="tx1"/>
            </w14:solidFill>
          </w14:textFill>
        </w:rPr>
      </w:pPr>
    </w:p>
    <w:p w14:paraId="0021D6DD">
      <w:pPr>
        <w:pStyle w:val="36"/>
        <w:ind w:firstLine="240"/>
        <w:rPr>
          <w:rFonts w:asciiTheme="minorEastAsia" w:hAnsiTheme="minorEastAsia" w:eastAsiaTheme="minorEastAsia"/>
          <w:color w:val="000000" w:themeColor="text1"/>
          <w:sz w:val="24"/>
          <w14:textFill>
            <w14:solidFill>
              <w14:schemeClr w14:val="tx1"/>
            </w14:solidFill>
          </w14:textFill>
        </w:rPr>
      </w:pPr>
    </w:p>
    <w:p w14:paraId="354D5ABA">
      <w:pPr>
        <w:pStyle w:val="36"/>
        <w:ind w:firstLine="240"/>
        <w:rPr>
          <w:rFonts w:asciiTheme="minorEastAsia" w:hAnsiTheme="minorEastAsia" w:eastAsiaTheme="minorEastAsia"/>
          <w:color w:val="000000" w:themeColor="text1"/>
          <w:sz w:val="24"/>
          <w14:textFill>
            <w14:solidFill>
              <w14:schemeClr w14:val="tx1"/>
            </w14:solidFill>
          </w14:textFill>
        </w:rPr>
      </w:pPr>
    </w:p>
    <w:p w14:paraId="666442A4">
      <w:pPr>
        <w:pStyle w:val="36"/>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606F5152">
      <w:pPr>
        <w:pStyle w:val="36"/>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6AD2C1ED">
      <w:pPr>
        <w:pStyle w:val="36"/>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88048F0">
      <w:pPr>
        <w:pStyle w:val="36"/>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贷款渠道和提供贷款的金融机构，可在河南省政府采购网“河南省政府采购合同融资平台”查询联系。供应商须将此函附于响应文件中。</w:t>
      </w:r>
    </w:p>
    <w:p w14:paraId="216B3B5D">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44EAD038">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38B785E">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F2C227B">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C0FCEC0">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785BED22">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AC3D003">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19C001D">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D7B93DD">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9F68422">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4E4F5842">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13001C8">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5D3691C">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7EF935B">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615DDA4F">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60664939">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DADAE16">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98E6A71">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64EF86AF">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4342DA89">
      <w:pPr>
        <w:pStyle w:val="25"/>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A71C0A4">
      <w:pPr>
        <w:spacing w:line="500" w:lineRule="exact"/>
        <w:rPr>
          <w:rFonts w:ascii="宋体" w:hAnsi="宋体" w:cs="宋体"/>
          <w:b/>
          <w:bCs/>
          <w:color w:val="000000" w:themeColor="text1"/>
          <w:sz w:val="24"/>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335BD5-00DE-403F-A449-F21C2152C8B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embedRegular r:id="rId2" w:fontKey="{E6641C4A-FA69-45F5-B697-B3BBE8560D16}"/>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Droid Sans">
    <w:altName w:val="yyb"/>
    <w:panose1 w:val="00000000000000000000"/>
    <w:charset w:val="00"/>
    <w:family w:val="auto"/>
    <w:pitch w:val="default"/>
    <w:sig w:usb0="00000000" w:usb1="00000000" w:usb2="00000000" w:usb3="00000000" w:csb0="00040001" w:csb1="00000000"/>
  </w:font>
  <w:font w:name="Noto Sans SC">
    <w:altName w:val="宋体"/>
    <w:panose1 w:val="020B0200000000000000"/>
    <w:charset w:val="86"/>
    <w:family w:val="auto"/>
    <w:pitch w:val="default"/>
    <w:sig w:usb0="00000000" w:usb1="00000000" w:usb2="00000016" w:usb3="00000000" w:csb0="60060107"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embedRegular r:id="rId3" w:fontKey="{3423FC4B-9B93-49B2-BB58-B007AF9ABA22}"/>
  </w:font>
  <w:font w:name="楷体_GB2312">
    <w:altName w:val="楷体"/>
    <w:panose1 w:val="00000000000000000000"/>
    <w:charset w:val="86"/>
    <w:family w:val="modern"/>
    <w:pitch w:val="default"/>
    <w:sig w:usb0="00000000" w:usb1="00000000" w:usb2="00000000" w:usb3="00000000" w:csb0="00040000" w:csb1="00000000"/>
    <w:embedRegular r:id="rId4" w:fontKey="{1A3F7DBC-BCD5-4F90-9E1C-732A51E7078D}"/>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1" w:usb3="00000000" w:csb0="400001BF" w:csb1="DFF70000"/>
    <w:embedRegular r:id="rId5" w:fontKey="{04B80046-84D3-46BD-8418-4E614A5E26BA}"/>
  </w:font>
  <w:font w:name="新宋体">
    <w:panose1 w:val="02010609030101010101"/>
    <w:charset w:val="86"/>
    <w:family w:val="modern"/>
    <w:pitch w:val="default"/>
    <w:sig w:usb0="00000203" w:usb1="288F0000" w:usb2="00000006" w:usb3="00000000" w:csb0="00040001" w:csb1="00000000"/>
    <w:embedRegular r:id="rId6" w:fontKey="{F8BDF9CB-8831-4105-8441-3E2AF969F338}"/>
  </w:font>
  <w:font w:name="方正小标宋简体">
    <w:altName w:val="黑体"/>
    <w:panose1 w:val="00000000000000000000"/>
    <w:charset w:val="86"/>
    <w:family w:val="auto"/>
    <w:pitch w:val="default"/>
    <w:sig w:usb0="00000000" w:usb1="00000000" w:usb2="00000000" w:usb3="00000000" w:csb0="00040000" w:csb1="00000000"/>
    <w:embedRegular r:id="rId7" w:fontKey="{E28A96F7-A65E-4C7B-9248-791EE1E01C73}"/>
  </w:font>
  <w:font w:name="宋体 ，Arial">
    <w:altName w:val="宋体"/>
    <w:panose1 w:val="00000000000000000000"/>
    <w:charset w:val="86"/>
    <w:family w:val="swiss"/>
    <w:pitch w:val="default"/>
    <w:sig w:usb0="00000000" w:usb1="00000000" w:usb2="00000010" w:usb3="00000000" w:csb0="00040000" w:csb1="00000000"/>
    <w:embedRegular r:id="rId8" w:fontKey="{56EAEF90-545E-4574-8CE6-EC8C2C80B4C5}"/>
  </w:font>
  <w:font w:name="yyb">
    <w:panose1 w:val="020B0200000000000000"/>
    <w:charset w:val="86"/>
    <w:family w:val="auto"/>
    <w:pitch w:val="default"/>
    <w:sig w:usb0="20000083" w:usb1="10000000" w:usb2="00000016" w:usb3="00000000" w:csb0="60060107"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6C51F">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6</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72083">
    <w:pPr>
      <w:pStyle w:val="21"/>
      <w:pBdr>
        <w:bottom w:val="none" w:color="auto" w:sz="0" w:space="0"/>
      </w:pBdr>
      <w:spacing w:line="160" w:lineRule="atLeast"/>
      <w:jc w:val="both"/>
      <w:rPr>
        <w:rFonts w:ascii="楷体_GB2312" w:eastAsia="楷体_GB2312"/>
        <w:sz w:val="28"/>
        <w:u w:val="single"/>
      </w:rPr>
    </w:pPr>
  </w:p>
  <w:p w14:paraId="42AE552D">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53FEA22"/>
    <w:multiLevelType w:val="singleLevel"/>
    <w:tmpl w:val="453FEA22"/>
    <w:lvl w:ilvl="0" w:tentative="0">
      <w:start w:val="1"/>
      <w:numFmt w:val="decimal"/>
      <w:suff w:val="nothing"/>
      <w:lvlText w:val="（%1）"/>
      <w:lvlJc w:val="left"/>
    </w:lvl>
  </w:abstractNum>
  <w:abstractNum w:abstractNumId="7">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6"/>
  </w:num>
  <w:num w:numId="5">
    <w:abstractNumId w:val="1"/>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61D54"/>
    <w:rsid w:val="0097211C"/>
    <w:rsid w:val="00972DC8"/>
    <w:rsid w:val="00973CFC"/>
    <w:rsid w:val="00981EA7"/>
    <w:rsid w:val="009826D9"/>
    <w:rsid w:val="009833E8"/>
    <w:rsid w:val="00985B87"/>
    <w:rsid w:val="00986993"/>
    <w:rsid w:val="00987A6F"/>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4C8"/>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365E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2708"/>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2825"/>
    <w:rsid w:val="00ED32AA"/>
    <w:rsid w:val="00EE287D"/>
    <w:rsid w:val="00EE2AA0"/>
    <w:rsid w:val="00EE44DC"/>
    <w:rsid w:val="00F06E68"/>
    <w:rsid w:val="00F15662"/>
    <w:rsid w:val="00F15FAA"/>
    <w:rsid w:val="00F22CC3"/>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1C84DED"/>
    <w:rsid w:val="02041109"/>
    <w:rsid w:val="03733BDF"/>
    <w:rsid w:val="04176582"/>
    <w:rsid w:val="048C3708"/>
    <w:rsid w:val="051259ED"/>
    <w:rsid w:val="05244B1A"/>
    <w:rsid w:val="07041580"/>
    <w:rsid w:val="073B28CE"/>
    <w:rsid w:val="08E712DF"/>
    <w:rsid w:val="0962520D"/>
    <w:rsid w:val="0A9E30AD"/>
    <w:rsid w:val="0B094A92"/>
    <w:rsid w:val="0B240D77"/>
    <w:rsid w:val="0B6E4153"/>
    <w:rsid w:val="0BEB3B44"/>
    <w:rsid w:val="0BEF2EFA"/>
    <w:rsid w:val="0BF03CE8"/>
    <w:rsid w:val="0C0644C0"/>
    <w:rsid w:val="0DC661FE"/>
    <w:rsid w:val="0F8E6912"/>
    <w:rsid w:val="0FE946E9"/>
    <w:rsid w:val="114D3928"/>
    <w:rsid w:val="12166770"/>
    <w:rsid w:val="129739A4"/>
    <w:rsid w:val="13793DF7"/>
    <w:rsid w:val="13D455A0"/>
    <w:rsid w:val="14677422"/>
    <w:rsid w:val="15EB0A05"/>
    <w:rsid w:val="16BB13C7"/>
    <w:rsid w:val="16D11EEB"/>
    <w:rsid w:val="18AB7EF6"/>
    <w:rsid w:val="18D74DC1"/>
    <w:rsid w:val="19E80F89"/>
    <w:rsid w:val="1A2A7B93"/>
    <w:rsid w:val="1ADE294C"/>
    <w:rsid w:val="1AED58EF"/>
    <w:rsid w:val="1C3F1AA5"/>
    <w:rsid w:val="1DDF7282"/>
    <w:rsid w:val="1DE96C7D"/>
    <w:rsid w:val="1E175A90"/>
    <w:rsid w:val="1E4B0F80"/>
    <w:rsid w:val="1F3A0BB5"/>
    <w:rsid w:val="1FA92FCB"/>
    <w:rsid w:val="1FE0666E"/>
    <w:rsid w:val="200745B4"/>
    <w:rsid w:val="20193BC8"/>
    <w:rsid w:val="201E3957"/>
    <w:rsid w:val="207E09A3"/>
    <w:rsid w:val="21713B25"/>
    <w:rsid w:val="21E64A07"/>
    <w:rsid w:val="220D398C"/>
    <w:rsid w:val="22965878"/>
    <w:rsid w:val="2301566F"/>
    <w:rsid w:val="24A05ADB"/>
    <w:rsid w:val="24D70B68"/>
    <w:rsid w:val="28996FC7"/>
    <w:rsid w:val="294D7198"/>
    <w:rsid w:val="29B427C7"/>
    <w:rsid w:val="29EE4308"/>
    <w:rsid w:val="2A397C18"/>
    <w:rsid w:val="2A5015D5"/>
    <w:rsid w:val="2BBE1098"/>
    <w:rsid w:val="2BC55D30"/>
    <w:rsid w:val="2C0C1F7A"/>
    <w:rsid w:val="2C37607E"/>
    <w:rsid w:val="2D537EF5"/>
    <w:rsid w:val="2D7A3266"/>
    <w:rsid w:val="2DAA4424"/>
    <w:rsid w:val="2F446299"/>
    <w:rsid w:val="2FC43CAF"/>
    <w:rsid w:val="312513B2"/>
    <w:rsid w:val="31B042BF"/>
    <w:rsid w:val="32035D60"/>
    <w:rsid w:val="330B5DA6"/>
    <w:rsid w:val="33523A32"/>
    <w:rsid w:val="34090EDB"/>
    <w:rsid w:val="35B538E8"/>
    <w:rsid w:val="36D458DC"/>
    <w:rsid w:val="376940D0"/>
    <w:rsid w:val="376AA485"/>
    <w:rsid w:val="387E0FDF"/>
    <w:rsid w:val="3B3C1E93"/>
    <w:rsid w:val="3BE034BB"/>
    <w:rsid w:val="3C3000ED"/>
    <w:rsid w:val="3CF11D7F"/>
    <w:rsid w:val="3D31181A"/>
    <w:rsid w:val="3DB21AF7"/>
    <w:rsid w:val="3DC87CB2"/>
    <w:rsid w:val="3E931162"/>
    <w:rsid w:val="3F4F365B"/>
    <w:rsid w:val="3F677982"/>
    <w:rsid w:val="40475E6A"/>
    <w:rsid w:val="409E1053"/>
    <w:rsid w:val="40E5588E"/>
    <w:rsid w:val="40FB3FCA"/>
    <w:rsid w:val="41171FD0"/>
    <w:rsid w:val="41415EFF"/>
    <w:rsid w:val="416430E7"/>
    <w:rsid w:val="41D026B4"/>
    <w:rsid w:val="42EA6B00"/>
    <w:rsid w:val="434712A7"/>
    <w:rsid w:val="44F05012"/>
    <w:rsid w:val="47961EA1"/>
    <w:rsid w:val="47FA0404"/>
    <w:rsid w:val="4919662F"/>
    <w:rsid w:val="4B6460B2"/>
    <w:rsid w:val="4F723AF3"/>
    <w:rsid w:val="4FEE5FA1"/>
    <w:rsid w:val="50C85B0B"/>
    <w:rsid w:val="51654692"/>
    <w:rsid w:val="5320286E"/>
    <w:rsid w:val="5385101B"/>
    <w:rsid w:val="542F765C"/>
    <w:rsid w:val="546F6698"/>
    <w:rsid w:val="554D13F6"/>
    <w:rsid w:val="5566540A"/>
    <w:rsid w:val="5682509A"/>
    <w:rsid w:val="57F7640E"/>
    <w:rsid w:val="59D01F80"/>
    <w:rsid w:val="59DA41E0"/>
    <w:rsid w:val="5A1C10F1"/>
    <w:rsid w:val="5A3906A0"/>
    <w:rsid w:val="5A9919E3"/>
    <w:rsid w:val="5AA21D49"/>
    <w:rsid w:val="5AB60DB0"/>
    <w:rsid w:val="5B183FE2"/>
    <w:rsid w:val="5B2A7B0A"/>
    <w:rsid w:val="5B54373E"/>
    <w:rsid w:val="5DC12509"/>
    <w:rsid w:val="5DEF4B5B"/>
    <w:rsid w:val="5E847CE0"/>
    <w:rsid w:val="5EE21916"/>
    <w:rsid w:val="5F4417E0"/>
    <w:rsid w:val="5F88669E"/>
    <w:rsid w:val="5FB143B2"/>
    <w:rsid w:val="60262BCA"/>
    <w:rsid w:val="6155425E"/>
    <w:rsid w:val="622F04A1"/>
    <w:rsid w:val="626B09AB"/>
    <w:rsid w:val="637075F2"/>
    <w:rsid w:val="6456123B"/>
    <w:rsid w:val="64662E85"/>
    <w:rsid w:val="64741C1C"/>
    <w:rsid w:val="648C064A"/>
    <w:rsid w:val="65554D27"/>
    <w:rsid w:val="656B3097"/>
    <w:rsid w:val="65711400"/>
    <w:rsid w:val="65E20CE8"/>
    <w:rsid w:val="65E240AB"/>
    <w:rsid w:val="661C75BD"/>
    <w:rsid w:val="66424F96"/>
    <w:rsid w:val="667016B7"/>
    <w:rsid w:val="687951D6"/>
    <w:rsid w:val="69597A76"/>
    <w:rsid w:val="6C5011CA"/>
    <w:rsid w:val="6C6135BF"/>
    <w:rsid w:val="6D02099A"/>
    <w:rsid w:val="6D3654A5"/>
    <w:rsid w:val="6E1611B4"/>
    <w:rsid w:val="6E8217A5"/>
    <w:rsid w:val="708B1655"/>
    <w:rsid w:val="708B4D52"/>
    <w:rsid w:val="70B412F1"/>
    <w:rsid w:val="72D548F7"/>
    <w:rsid w:val="73486731"/>
    <w:rsid w:val="737F118B"/>
    <w:rsid w:val="74170E85"/>
    <w:rsid w:val="74F769B5"/>
    <w:rsid w:val="75DC35E9"/>
    <w:rsid w:val="762D425C"/>
    <w:rsid w:val="77C66D83"/>
    <w:rsid w:val="789E6834"/>
    <w:rsid w:val="7B4E008A"/>
    <w:rsid w:val="7C06244A"/>
    <w:rsid w:val="7D760BA2"/>
    <w:rsid w:val="7DF780DE"/>
    <w:rsid w:val="7E543E84"/>
    <w:rsid w:val="7E7CAB87"/>
    <w:rsid w:val="7EAE75AD"/>
    <w:rsid w:val="7EC90255"/>
    <w:rsid w:val="7F662E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8"/>
    <w:qFormat/>
    <w:uiPriority w:val="0"/>
    <w:rPr>
      <w:rFonts w:ascii="宋体"/>
      <w:sz w:val="18"/>
      <w:szCs w:val="18"/>
    </w:rPr>
  </w:style>
  <w:style w:type="paragraph" w:styleId="8">
    <w:name w:val="annotation text"/>
    <w:basedOn w:val="1"/>
    <w:link w:val="4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5"/>
    <w:qFormat/>
    <w:uiPriority w:val="0"/>
    <w:pPr>
      <w:spacing w:after="120"/>
    </w:pPr>
  </w:style>
  <w:style w:type="paragraph" w:styleId="11">
    <w:name w:val="Body Text 2"/>
    <w:basedOn w:val="1"/>
    <w:next w:val="1"/>
    <w:link w:val="67"/>
    <w:qFormat/>
    <w:uiPriority w:val="0"/>
    <w:pPr>
      <w:spacing w:after="120" w:line="480" w:lineRule="auto"/>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6">
    <w:name w:val="Plain Text"/>
    <w:basedOn w:val="1"/>
    <w:link w:val="53"/>
    <w:qFormat/>
    <w:uiPriority w:val="99"/>
    <w:rPr>
      <w:rFonts w:ascii="宋体" w:hAnsi="Courier New"/>
      <w:szCs w:val="20"/>
    </w:rPr>
  </w:style>
  <w:style w:type="paragraph" w:styleId="17">
    <w:name w:val="Date"/>
    <w:basedOn w:val="1"/>
    <w:next w:val="1"/>
    <w:link w:val="49"/>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0"/>
    <w:qFormat/>
    <w:uiPriority w:val="99"/>
    <w:pPr>
      <w:tabs>
        <w:tab w:val="center" w:pos="4153"/>
        <w:tab w:val="right" w:pos="8306"/>
      </w:tabs>
      <w:snapToGrid w:val="0"/>
      <w:jc w:val="left"/>
    </w:pPr>
    <w:rPr>
      <w:sz w:val="18"/>
      <w:szCs w:val="18"/>
    </w:rPr>
  </w:style>
  <w:style w:type="paragraph" w:styleId="21">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1"/>
    <w:link w:val="44"/>
    <w:qFormat/>
    <w:uiPriority w:val="0"/>
    <w:pPr>
      <w:ind w:firstLine="420" w:firstLineChars="100"/>
    </w:pPr>
  </w:style>
  <w:style w:type="paragraph" w:styleId="27">
    <w:name w:val="Body Text First Indent 2"/>
    <w:basedOn w:val="12"/>
    <w:link w:val="83"/>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字符"/>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字符"/>
    <w:link w:val="26"/>
    <w:qFormat/>
    <w:uiPriority w:val="0"/>
    <w:rPr>
      <w:kern w:val="2"/>
      <w:sz w:val="21"/>
      <w:szCs w:val="24"/>
    </w:rPr>
  </w:style>
  <w:style w:type="character" w:customStyle="1" w:styleId="45">
    <w:name w:val="正文文本 字符"/>
    <w:link w:val="10"/>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字符"/>
    <w:link w:val="8"/>
    <w:qFormat/>
    <w:uiPriority w:val="0"/>
    <w:rPr>
      <w:kern w:val="2"/>
      <w:sz w:val="21"/>
      <w:szCs w:val="24"/>
    </w:rPr>
  </w:style>
  <w:style w:type="character" w:customStyle="1" w:styleId="48">
    <w:name w:val="文档结构图 字符"/>
    <w:link w:val="7"/>
    <w:qFormat/>
    <w:uiPriority w:val="0"/>
    <w:rPr>
      <w:rFonts w:ascii="宋体"/>
      <w:kern w:val="2"/>
      <w:sz w:val="18"/>
      <w:szCs w:val="18"/>
    </w:rPr>
  </w:style>
  <w:style w:type="character" w:customStyle="1" w:styleId="49">
    <w:name w:val="日期 字符"/>
    <w:link w:val="17"/>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字符"/>
    <w:link w:val="16"/>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0"/>
    <w:qFormat/>
    <w:uiPriority w:val="0"/>
  </w:style>
  <w:style w:type="character" w:customStyle="1" w:styleId="67">
    <w:name w:val="正文文本 2 字符"/>
    <w:link w:val="11"/>
    <w:qFormat/>
    <w:uiPriority w:val="0"/>
    <w:rPr>
      <w:kern w:val="2"/>
      <w:sz w:val="21"/>
      <w:szCs w:val="24"/>
    </w:rPr>
  </w:style>
  <w:style w:type="character" w:customStyle="1" w:styleId="68">
    <w:name w:val="NormalCharacter"/>
    <w:qFormat/>
    <w:uiPriority w:val="0"/>
  </w:style>
  <w:style w:type="character" w:customStyle="1" w:styleId="69">
    <w:name w:val="页眉 字符"/>
    <w:link w:val="21"/>
    <w:qFormat/>
    <w:uiPriority w:val="99"/>
    <w:rPr>
      <w:kern w:val="2"/>
      <w:sz w:val="18"/>
      <w:szCs w:val="18"/>
    </w:rPr>
  </w:style>
  <w:style w:type="character" w:customStyle="1" w:styleId="70">
    <w:name w:val="页脚 字符"/>
    <w:link w:val="20"/>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icon_ds"/>
    <w:basedOn w:val="30"/>
    <w:qFormat/>
    <w:uiPriority w:val="0"/>
  </w:style>
  <w:style w:type="character" w:customStyle="1" w:styleId="78">
    <w:name w:val="icon_ds1"/>
    <w:basedOn w:val="30"/>
    <w:qFormat/>
    <w:uiPriority w:val="0"/>
    <w:rPr>
      <w:sz w:val="21"/>
      <w:szCs w:val="21"/>
    </w:rPr>
  </w:style>
  <w:style w:type="character" w:customStyle="1" w:styleId="79">
    <w:name w:val="icon_gys"/>
    <w:basedOn w:val="30"/>
    <w:qFormat/>
    <w:uiPriority w:val="0"/>
    <w:rPr>
      <w:sz w:val="21"/>
      <w:szCs w:val="21"/>
    </w:rPr>
  </w:style>
  <w:style w:type="character" w:customStyle="1" w:styleId="80">
    <w:name w:val="xiadan"/>
    <w:basedOn w:val="30"/>
    <w:qFormat/>
    <w:uiPriority w:val="0"/>
    <w:rPr>
      <w:shd w:val="clear" w:color="auto" w:fill="E4393C"/>
    </w:rPr>
  </w:style>
  <w:style w:type="character" w:customStyle="1" w:styleId="81">
    <w:name w:val="fr"/>
    <w:basedOn w:val="30"/>
    <w:qFormat/>
    <w:uiPriority w:val="0"/>
  </w:style>
  <w:style w:type="character" w:customStyle="1" w:styleId="82">
    <w:name w:val="标题 4 字符"/>
    <w:basedOn w:val="30"/>
    <w:link w:val="5"/>
    <w:semiHidden/>
    <w:qFormat/>
    <w:uiPriority w:val="0"/>
    <w:rPr>
      <w:rFonts w:asciiTheme="majorHAnsi" w:hAnsiTheme="majorHAnsi" w:eastAsiaTheme="majorEastAsia" w:cstheme="majorBidi"/>
      <w:b/>
      <w:bCs/>
      <w:kern w:val="2"/>
      <w:sz w:val="28"/>
      <w:szCs w:val="28"/>
    </w:rPr>
  </w:style>
  <w:style w:type="character" w:customStyle="1" w:styleId="83">
    <w:name w:val="正文首行缩进 2 字符"/>
    <w:basedOn w:val="30"/>
    <w:link w:val="27"/>
    <w:qFormat/>
    <w:uiPriority w:val="99"/>
    <w:rPr>
      <w:rFonts w:ascii="仿宋_GB2312" w:hAnsi="华文楷体" w:eastAsia="仿宋_GB2312"/>
      <w:kern w:val="2"/>
      <w:sz w:val="32"/>
      <w:szCs w:val="24"/>
    </w:rPr>
  </w:style>
  <w:style w:type="character" w:customStyle="1" w:styleId="84">
    <w:name w:val="正文文本 Char1"/>
    <w:basedOn w:val="30"/>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FE8B3D-0D11-4527-9E95-942BCD9E0C7E}">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59</Pages>
  <Words>22676</Words>
  <Characters>23920</Characters>
  <Lines>194</Lines>
  <Paragraphs>54</Paragraphs>
  <TotalTime>1</TotalTime>
  <ScaleCrop>false</ScaleCrop>
  <LinksUpToDate>false</LinksUpToDate>
  <CharactersWithSpaces>25004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2020-09-12T11:28:00Z</dcterms:created>
  <dc:creator>gg1</dc:creator>
  <cp:lastModifiedBy>HUAWEI</cp:lastModifiedBy>
  <cp:lastPrinted>2020-09-12T15:29:00Z</cp:lastPrinted>
  <dcterms:modified xsi:type="dcterms:W3CDTF">2026-04-14T02:38:41Z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5143A21B400747CD93C3AEA409404E2C_13</vt:lpwstr>
  </property>
  <property fmtid="{D5CDD505-2E9C-101B-9397-08002B2CF9AE}" pid="4" name="KSOTemplateDocerSaveRecord">
    <vt:lpwstr>eyJoZGlkIjoiY2FiZTFmYjI0ODY2NTM4OTI3ZDhiMDA1NjYyNjI2MmMiLCJ1c2VySWQiOiIxNTI3MjQ2NDY1In0=</vt:lpwstr>
  </property>
</Properties>
</file>