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0767B">
      <w:pPr>
        <w:pStyle w:val="7"/>
        <w:rPr>
          <w:rFonts w:hint="eastAsia" w:asciiTheme="minorEastAsia" w:hAnsiTheme="minorEastAsia" w:eastAsiaTheme="minorEastAsia"/>
          <w:color w:val="000000" w:themeColor="text1"/>
          <w:sz w:val="20"/>
          <w14:textFill>
            <w14:solidFill>
              <w14:schemeClr w14:val="tx1"/>
            </w14:solidFill>
          </w14:textFill>
        </w:rPr>
      </w:pPr>
    </w:p>
    <w:p w14:paraId="1F0A7C39">
      <w:pPr>
        <w:pStyle w:val="7"/>
        <w:rPr>
          <w:rFonts w:hint="eastAsia" w:asciiTheme="minorEastAsia" w:hAnsiTheme="minorEastAsia" w:eastAsiaTheme="minorEastAsia"/>
          <w:color w:val="000000" w:themeColor="text1"/>
          <w:sz w:val="20"/>
          <w14:textFill>
            <w14:solidFill>
              <w14:schemeClr w14:val="tx1"/>
            </w14:solidFill>
          </w14:textFill>
        </w:rPr>
      </w:pPr>
    </w:p>
    <w:p w14:paraId="0C2C7406">
      <w:pPr>
        <w:pStyle w:val="7"/>
        <w:spacing w:before="4"/>
        <w:rPr>
          <w:rFonts w:hint="eastAsia" w:asciiTheme="minorEastAsia" w:hAnsiTheme="minorEastAsia" w:eastAsiaTheme="minorEastAsia"/>
          <w:color w:val="000000" w:themeColor="text1"/>
          <w:sz w:val="21"/>
          <w14:textFill>
            <w14:solidFill>
              <w14:schemeClr w14:val="tx1"/>
            </w14:solidFill>
          </w14:textFill>
        </w:rPr>
      </w:pPr>
    </w:p>
    <w:p w14:paraId="43FB02FE">
      <w:pPr>
        <w:pStyle w:val="2"/>
        <w:spacing w:line="487" w:lineRule="auto"/>
        <w:ind w:right="987"/>
        <w:rPr>
          <w:rFonts w:hint="eastAsia" w:asciiTheme="minorEastAsia" w:hAnsiTheme="minorEastAsia" w:eastAsiaTheme="minorEastAsia"/>
          <w:color w:val="000000" w:themeColor="text1"/>
          <w:spacing w:val="-1"/>
          <w:w w:val="95"/>
          <w14:textFill>
            <w14:solidFill>
              <w14:schemeClr w14:val="tx1"/>
            </w14:solidFill>
          </w14:textFill>
        </w:rPr>
      </w:pPr>
      <w:r>
        <w:rPr>
          <w:rFonts w:hint="eastAsia" w:asciiTheme="minorEastAsia" w:hAnsiTheme="minorEastAsia" w:eastAsiaTheme="minorEastAsia"/>
          <w:color w:val="000000" w:themeColor="text1"/>
          <w:spacing w:val="-1"/>
          <w:w w:val="95"/>
          <w14:textFill>
            <w14:solidFill>
              <w14:schemeClr w14:val="tx1"/>
            </w14:solidFill>
          </w14:textFill>
        </w:rPr>
        <w:t>周口市公共资源交易中心政府采购中心</w:t>
      </w:r>
    </w:p>
    <w:p w14:paraId="1CE6883E">
      <w:pPr>
        <w:pStyle w:val="2"/>
        <w:spacing w:line="487" w:lineRule="auto"/>
        <w:ind w:right="987"/>
        <w:rPr>
          <w:rFonts w:hint="eastAsia" w:asciiTheme="minorEastAsia" w:hAnsiTheme="minorEastAsia" w:eastAsiaTheme="minorEastAsia"/>
          <w:color w:val="000000" w:themeColor="text1"/>
          <w:spacing w:val="-1"/>
          <w:w w:val="95"/>
          <w14:textFill>
            <w14:solidFill>
              <w14:schemeClr w14:val="tx1"/>
            </w14:solidFill>
          </w14:textFill>
        </w:rPr>
      </w:pPr>
    </w:p>
    <w:p w14:paraId="25AEFC67">
      <w:pPr>
        <w:rPr>
          <w:rFonts w:hint="eastAsia" w:asciiTheme="minorEastAsia" w:hAnsiTheme="minorEastAsia" w:eastAsiaTheme="minorEastAsia"/>
          <w:color w:val="000000" w:themeColor="text1"/>
          <w:spacing w:val="-1"/>
          <w:w w:val="95"/>
          <w14:textFill>
            <w14:solidFill>
              <w14:schemeClr w14:val="tx1"/>
            </w14:solidFill>
          </w14:textFill>
        </w:rPr>
      </w:pPr>
    </w:p>
    <w:p w14:paraId="4E84241A">
      <w:pPr>
        <w:pStyle w:val="2"/>
        <w:spacing w:line="487" w:lineRule="auto"/>
        <w:ind w:right="987"/>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竞争性谈判文件</w:t>
      </w:r>
    </w:p>
    <w:p w14:paraId="1802E3A3">
      <w:pPr>
        <w:pStyle w:val="7"/>
        <w:rPr>
          <w:rFonts w:hint="eastAsia" w:asciiTheme="minorEastAsia" w:hAnsiTheme="minorEastAsia" w:eastAsiaTheme="minorEastAsia"/>
          <w:b/>
          <w:color w:val="000000" w:themeColor="text1"/>
          <w:sz w:val="44"/>
          <w:lang w:val="en-US"/>
          <w14:textFill>
            <w14:solidFill>
              <w14:schemeClr w14:val="tx1"/>
            </w14:solidFill>
          </w14:textFill>
        </w:rPr>
      </w:pPr>
    </w:p>
    <w:p w14:paraId="0BAF49D9">
      <w:pPr>
        <w:pStyle w:val="7"/>
        <w:rPr>
          <w:rFonts w:hint="eastAsia" w:asciiTheme="minorEastAsia" w:hAnsiTheme="minorEastAsia" w:eastAsiaTheme="minorEastAsia"/>
          <w:b/>
          <w:color w:val="000000" w:themeColor="text1"/>
          <w:sz w:val="44"/>
          <w14:textFill>
            <w14:solidFill>
              <w14:schemeClr w14:val="tx1"/>
            </w14:solidFill>
          </w14:textFill>
        </w:rPr>
      </w:pPr>
    </w:p>
    <w:p w14:paraId="1E29BAEA">
      <w:pPr>
        <w:pStyle w:val="7"/>
        <w:rPr>
          <w:rFonts w:hint="eastAsia" w:asciiTheme="minorEastAsia" w:hAnsiTheme="minorEastAsia" w:eastAsiaTheme="minorEastAsia"/>
          <w:b/>
          <w:color w:val="000000" w:themeColor="text1"/>
          <w:sz w:val="44"/>
          <w14:textFill>
            <w14:solidFill>
              <w14:schemeClr w14:val="tx1"/>
            </w14:solidFill>
          </w14:textFill>
        </w:rPr>
      </w:pPr>
    </w:p>
    <w:p w14:paraId="306EA926">
      <w:pPr>
        <w:pStyle w:val="7"/>
        <w:rPr>
          <w:rFonts w:hint="eastAsia" w:asciiTheme="minorEastAsia" w:hAnsiTheme="minorEastAsia" w:eastAsiaTheme="minorEastAsia"/>
          <w:b/>
          <w:color w:val="000000" w:themeColor="text1"/>
          <w:sz w:val="44"/>
          <w14:textFill>
            <w14:solidFill>
              <w14:schemeClr w14:val="tx1"/>
            </w14:solidFill>
          </w14:textFill>
        </w:rPr>
      </w:pPr>
    </w:p>
    <w:p w14:paraId="0F60AC5F">
      <w:pPr>
        <w:pStyle w:val="7"/>
        <w:rPr>
          <w:rFonts w:hint="eastAsia" w:asciiTheme="minorEastAsia" w:hAnsiTheme="minorEastAsia" w:eastAsiaTheme="minorEastAsia"/>
          <w:b/>
          <w:color w:val="000000" w:themeColor="text1"/>
          <w:sz w:val="44"/>
          <w14:textFill>
            <w14:solidFill>
              <w14:schemeClr w14:val="tx1"/>
            </w14:solidFill>
          </w14:textFill>
        </w:rPr>
      </w:pPr>
    </w:p>
    <w:p w14:paraId="1B10BED3">
      <w:pPr>
        <w:rPr>
          <w:rFonts w:hint="eastAsia" w:asciiTheme="minorEastAsia" w:hAnsiTheme="minorEastAsia" w:eastAsiaTheme="minorEastAsia"/>
          <w:b/>
          <w:color w:val="000000" w:themeColor="text1"/>
          <w:sz w:val="44"/>
          <w14:textFill>
            <w14:solidFill>
              <w14:schemeClr w14:val="tx1"/>
            </w14:solidFill>
          </w14:textFill>
        </w:rPr>
      </w:pPr>
    </w:p>
    <w:p w14:paraId="0CCE79C2">
      <w:pPr>
        <w:rPr>
          <w:rFonts w:hint="eastAsia" w:asciiTheme="minorEastAsia" w:hAnsiTheme="minorEastAsia" w:eastAsiaTheme="minorEastAsia"/>
          <w:b/>
          <w:color w:val="000000" w:themeColor="text1"/>
          <w:sz w:val="44"/>
          <w14:textFill>
            <w14:solidFill>
              <w14:schemeClr w14:val="tx1"/>
            </w14:solidFill>
          </w14:textFill>
        </w:rPr>
      </w:pPr>
    </w:p>
    <w:p w14:paraId="37219477">
      <w:pPr>
        <w:rPr>
          <w:rFonts w:hint="eastAsia" w:asciiTheme="minorEastAsia" w:hAnsiTheme="minorEastAsia" w:eastAsiaTheme="minorEastAsia"/>
          <w:b/>
          <w:color w:val="000000" w:themeColor="text1"/>
          <w:sz w:val="44"/>
          <w14:textFill>
            <w14:solidFill>
              <w14:schemeClr w14:val="tx1"/>
            </w14:solidFill>
          </w14:textFill>
        </w:rPr>
      </w:pPr>
    </w:p>
    <w:p w14:paraId="235A650C">
      <w:pPr>
        <w:rPr>
          <w:rFonts w:hint="eastAsia" w:asciiTheme="minorEastAsia" w:hAnsiTheme="minorEastAsia" w:eastAsiaTheme="minorEastAsia"/>
          <w:b/>
          <w:color w:val="000000" w:themeColor="text1"/>
          <w:sz w:val="44"/>
          <w14:textFill>
            <w14:solidFill>
              <w14:schemeClr w14:val="tx1"/>
            </w14:solidFill>
          </w14:textFill>
        </w:rPr>
      </w:pPr>
    </w:p>
    <w:p w14:paraId="356EEF23">
      <w:pPr>
        <w:pStyle w:val="7"/>
        <w:rPr>
          <w:rFonts w:hint="eastAsia" w:asciiTheme="minorEastAsia" w:hAnsiTheme="minorEastAsia" w:eastAsiaTheme="minorEastAsia"/>
          <w:b/>
          <w:color w:val="000000" w:themeColor="text1"/>
          <w:sz w:val="44"/>
          <w14:textFill>
            <w14:solidFill>
              <w14:schemeClr w14:val="tx1"/>
            </w14:solidFill>
          </w14:textFill>
        </w:rPr>
      </w:pPr>
    </w:p>
    <w:p w14:paraId="0AAD836D">
      <w:pPr>
        <w:spacing w:before="1"/>
        <w:ind w:right="987" w:firstLine="600" w:firstLineChars="200"/>
        <w:rPr>
          <w:rFonts w:hint="eastAsia" w:asciiTheme="minorEastAsia" w:hAnsiTheme="minorEastAsia" w:eastAsiaTheme="minorEastAsia"/>
          <w:color w:val="000000" w:themeColor="text1"/>
          <w:sz w:val="30"/>
          <w:szCs w:val="30"/>
          <w:lang w:val="en-US" w:eastAsia="zh-CN"/>
          <w14:textFill>
            <w14:solidFill>
              <w14:schemeClr w14:val="tx1"/>
            </w14:solidFill>
          </w14:textFill>
        </w:rPr>
      </w:pPr>
      <w:r>
        <w:rPr>
          <w:rFonts w:hint="eastAsia" w:asciiTheme="minorEastAsia" w:hAnsiTheme="minorEastAsia" w:eastAsiaTheme="minorEastAsia"/>
          <w:color w:val="000000" w:themeColor="text1"/>
          <w:sz w:val="30"/>
          <w:szCs w:val="30"/>
          <w14:textFill>
            <w14:solidFill>
              <w14:schemeClr w14:val="tx1"/>
            </w14:solidFill>
          </w14:textFill>
        </w:rPr>
        <w:t>项目名称：</w:t>
      </w:r>
      <w:r>
        <w:rPr>
          <w:rFonts w:hint="eastAsia" w:asciiTheme="minorEastAsia" w:hAnsiTheme="minorEastAsia" w:eastAsiaTheme="minorEastAsia"/>
          <w:color w:val="000000" w:themeColor="text1"/>
          <w:sz w:val="30"/>
          <w:szCs w:val="30"/>
          <w:lang w:eastAsia="zh-CN"/>
          <w14:textFill>
            <w14:solidFill>
              <w14:schemeClr w14:val="tx1"/>
            </w14:solidFill>
          </w14:textFill>
        </w:rPr>
        <w:t>周口市生态环境局鹿邑分局省控站点管控雾炮车采购项目</w:t>
      </w:r>
    </w:p>
    <w:p w14:paraId="049ABEA9">
      <w:pPr>
        <w:spacing w:before="344"/>
        <w:ind w:firstLine="600" w:firstLineChars="200"/>
        <w:rPr>
          <w:rFonts w:hint="eastAsia" w:asciiTheme="minorEastAsia" w:hAnsiTheme="minorEastAsia" w:eastAsiaTheme="minorEastAsia"/>
          <w:color w:val="000000" w:themeColor="text1"/>
          <w:sz w:val="30"/>
          <w:szCs w:val="30"/>
          <w:lang w:val="en-US" w:eastAsia="zh-CN"/>
          <w14:textFill>
            <w14:solidFill>
              <w14:schemeClr w14:val="tx1"/>
            </w14:solidFill>
          </w14:textFill>
        </w:rPr>
      </w:pPr>
      <w:r>
        <w:rPr>
          <w:rFonts w:hint="eastAsia" w:asciiTheme="minorEastAsia" w:hAnsiTheme="minorEastAsia" w:eastAsiaTheme="minorEastAsia"/>
          <w:color w:val="000000" w:themeColor="text1"/>
          <w:sz w:val="30"/>
          <w:szCs w:val="30"/>
          <w:highlight w:val="none"/>
          <w14:textFill>
            <w14:solidFill>
              <w14:schemeClr w14:val="tx1"/>
            </w14:solidFill>
          </w14:textFill>
        </w:rPr>
        <w:t>项目编号：鹿财竞谈-2026-21</w:t>
      </w:r>
      <w:r>
        <w:rPr>
          <w:rFonts w:hint="eastAsia" w:asciiTheme="minorEastAsia" w:hAnsiTheme="minorEastAsia" w:eastAsiaTheme="minorEastAsia"/>
          <w:color w:val="000000" w:themeColor="text1"/>
          <w:sz w:val="30"/>
          <w:szCs w:val="30"/>
          <w:lang w:val="en-US" w:eastAsia="zh-CN"/>
          <w14:textFill>
            <w14:solidFill>
              <w14:schemeClr w14:val="tx1"/>
            </w14:solidFill>
          </w14:textFill>
        </w:rPr>
        <w:t xml:space="preserve"> </w:t>
      </w:r>
    </w:p>
    <w:p w14:paraId="08CD602F">
      <w:pPr>
        <w:spacing w:before="1"/>
        <w:ind w:right="987"/>
        <w:rPr>
          <w:rFonts w:hint="eastAsia" w:asciiTheme="minorEastAsia" w:hAnsiTheme="minorEastAsia" w:eastAsiaTheme="minorEastAsia"/>
          <w:color w:val="000000" w:themeColor="text1"/>
          <w:sz w:val="30"/>
          <w:szCs w:val="30"/>
          <w14:textFill>
            <w14:solidFill>
              <w14:schemeClr w14:val="tx1"/>
            </w14:solidFill>
          </w14:textFill>
        </w:rPr>
      </w:pPr>
    </w:p>
    <w:p w14:paraId="5D7149A9">
      <w:pPr>
        <w:rPr>
          <w:rFonts w:hint="eastAsia" w:asciiTheme="minorEastAsia" w:hAnsiTheme="minorEastAsia" w:eastAsiaTheme="minorEastAsia"/>
          <w:color w:val="000000" w:themeColor="text1"/>
          <w:sz w:val="30"/>
          <w:szCs w:val="30"/>
          <w14:textFill>
            <w14:solidFill>
              <w14:schemeClr w14:val="tx1"/>
            </w14:solidFill>
          </w14:textFill>
        </w:rPr>
      </w:pPr>
    </w:p>
    <w:p w14:paraId="2AAED2D2">
      <w:pPr>
        <w:ind w:left="592" w:right="987"/>
        <w:jc w:val="center"/>
        <w:rPr>
          <w:rFonts w:hint="eastAsia" w:asciiTheme="minorEastAsia" w:hAnsiTheme="minorEastAsia" w:eastAsiaTheme="minorEastAsia"/>
          <w:color w:val="000000" w:themeColor="text1"/>
          <w:sz w:val="30"/>
          <w:szCs w:val="30"/>
          <w14:textFill>
            <w14:solidFill>
              <w14:schemeClr w14:val="tx1"/>
            </w14:solidFill>
          </w14:textFill>
        </w:rPr>
      </w:pPr>
      <w:r>
        <w:rPr>
          <w:rFonts w:hint="eastAsia" w:asciiTheme="minorEastAsia" w:hAnsiTheme="minorEastAsia" w:eastAsiaTheme="minorEastAsia"/>
          <w:color w:val="000000" w:themeColor="text1"/>
          <w:sz w:val="30"/>
          <w:szCs w:val="30"/>
          <w:lang w:val="en-US"/>
          <w14:textFill>
            <w14:solidFill>
              <w14:schemeClr w14:val="tx1"/>
            </w14:solidFill>
          </w14:textFill>
        </w:rPr>
        <w:t>2026</w:t>
      </w:r>
      <w:r>
        <w:rPr>
          <w:rFonts w:hint="eastAsia" w:asciiTheme="minorEastAsia" w:hAnsiTheme="minorEastAsia" w:eastAsiaTheme="minorEastAsia"/>
          <w:color w:val="000000" w:themeColor="text1"/>
          <w:sz w:val="30"/>
          <w:szCs w:val="30"/>
          <w14:textFill>
            <w14:solidFill>
              <w14:schemeClr w14:val="tx1"/>
            </w14:solidFill>
          </w14:textFill>
        </w:rPr>
        <w:t>年</w:t>
      </w:r>
      <w:r>
        <w:rPr>
          <w:rFonts w:hint="eastAsia" w:asciiTheme="minorEastAsia" w:hAnsiTheme="minorEastAsia" w:eastAsiaTheme="minorEastAsia"/>
          <w:color w:val="000000" w:themeColor="text1"/>
          <w:sz w:val="30"/>
          <w:szCs w:val="30"/>
          <w:lang w:val="en-US" w:eastAsia="zh-CN"/>
          <w14:textFill>
            <w14:solidFill>
              <w14:schemeClr w14:val="tx1"/>
            </w14:solidFill>
          </w14:textFill>
        </w:rPr>
        <w:t>9</w:t>
      </w:r>
      <w:r>
        <w:rPr>
          <w:rFonts w:hint="eastAsia" w:asciiTheme="minorEastAsia" w:hAnsiTheme="minorEastAsia" w:eastAsiaTheme="minorEastAsia"/>
          <w:color w:val="000000" w:themeColor="text1"/>
          <w:sz w:val="30"/>
          <w:szCs w:val="30"/>
          <w14:textFill>
            <w14:solidFill>
              <w14:schemeClr w14:val="tx1"/>
            </w14:solidFill>
          </w14:textFill>
        </w:rPr>
        <w:t>月</w:t>
      </w:r>
      <w:r>
        <w:rPr>
          <w:rFonts w:hint="eastAsia" w:asciiTheme="minorEastAsia" w:hAnsiTheme="minorEastAsia" w:eastAsiaTheme="minorEastAsia"/>
          <w:color w:val="000000" w:themeColor="text1"/>
          <w:sz w:val="30"/>
          <w:szCs w:val="30"/>
          <w:shd w:val="clear" w:color="auto" w:fill="FFFFFF"/>
          <w:lang w:val="en-US" w:eastAsia="zh-CN"/>
          <w14:textFill>
            <w14:solidFill>
              <w14:schemeClr w14:val="tx1"/>
            </w14:solidFill>
          </w14:textFill>
        </w:rPr>
        <w:t>15</w:t>
      </w:r>
      <w:r>
        <w:rPr>
          <w:rFonts w:hint="eastAsia" w:asciiTheme="minorEastAsia" w:hAnsiTheme="minorEastAsia" w:eastAsiaTheme="minorEastAsia"/>
          <w:color w:val="000000" w:themeColor="text1"/>
          <w:sz w:val="30"/>
          <w:szCs w:val="30"/>
          <w14:textFill>
            <w14:solidFill>
              <w14:schemeClr w14:val="tx1"/>
            </w14:solidFill>
          </w14:textFill>
        </w:rPr>
        <w:t>日</w:t>
      </w:r>
    </w:p>
    <w:p w14:paraId="01B040B3">
      <w:pPr>
        <w:jc w:val="center"/>
        <w:rPr>
          <w:rFonts w:hint="eastAsia" w:asciiTheme="minorEastAsia" w:hAnsiTheme="minorEastAsia" w:eastAsiaTheme="minorEastAsia"/>
          <w:color w:val="000000" w:themeColor="text1"/>
          <w:sz w:val="32"/>
          <w14:textFill>
            <w14:solidFill>
              <w14:schemeClr w14:val="tx1"/>
            </w14:solidFill>
          </w14:textFill>
        </w:rPr>
        <w:sectPr>
          <w:footerReference r:id="rId3" w:type="default"/>
          <w:type w:val="continuous"/>
          <w:pgSz w:w="11850" w:h="16790"/>
          <w:pgMar w:top="1440" w:right="1080" w:bottom="1440" w:left="1080" w:header="720" w:footer="721" w:gutter="0"/>
          <w:pgNumType w:start="1"/>
          <w:cols w:space="720" w:num="1"/>
        </w:sectPr>
      </w:pPr>
    </w:p>
    <w:p w14:paraId="4B6724AD">
      <w:pPr>
        <w:pStyle w:val="3"/>
        <w:tabs>
          <w:tab w:val="left" w:pos="965"/>
        </w:tabs>
        <w:spacing w:before="39"/>
        <w:ind w:right="395"/>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目</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录</w:t>
      </w:r>
    </w:p>
    <w:sdt>
      <w:sdtPr>
        <w:rPr>
          <w:rFonts w:hint="eastAsia" w:asciiTheme="minorEastAsia" w:hAnsiTheme="minorEastAsia" w:eastAsiaTheme="minorEastAsia"/>
          <w:color w:val="000000" w:themeColor="text1"/>
          <w14:textFill>
            <w14:solidFill>
              <w14:schemeClr w14:val="tx1"/>
            </w14:solidFill>
          </w14:textFill>
        </w:rPr>
        <w:id w:val="533461460"/>
        <w:docPartObj>
          <w:docPartGallery w:val="Table of Contents"/>
          <w:docPartUnique/>
        </w:docPartObj>
      </w:sdtPr>
      <w:sdtEndPr>
        <w:rPr>
          <w:rFonts w:hint="eastAsia" w:asciiTheme="minorEastAsia" w:hAnsiTheme="minorEastAsia" w:eastAsiaTheme="minorEastAsia"/>
          <w:color w:val="000000" w:themeColor="text1"/>
          <w14:textFill>
            <w14:solidFill>
              <w14:schemeClr w14:val="tx1"/>
            </w14:solidFill>
          </w14:textFill>
        </w:rPr>
      </w:sdtEndPr>
      <w:sdtContent>
        <w:p w14:paraId="77E52BF3">
          <w:pPr>
            <w:pStyle w:val="14"/>
            <w:tabs>
              <w:tab w:val="left" w:pos="1619"/>
              <w:tab w:val="right" w:leader="dot" w:pos="8851"/>
            </w:tabs>
            <w:spacing w:before="419"/>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"_bookmark0"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第一部分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判采</w:t>
          </w:r>
          <w:r>
            <w:rPr>
              <w:rFonts w:hint="eastAsia" w:asciiTheme="minorEastAsia" w:hAnsiTheme="minorEastAsia" w:eastAsiaTheme="minorEastAsia"/>
              <w:color w:val="000000" w:themeColor="text1"/>
              <w14:textFill>
                <w14:solidFill>
                  <w14:schemeClr w14:val="tx1"/>
                </w14:solidFill>
              </w14:textFill>
            </w:rPr>
            <w:t>购邀请函</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3</w:t>
          </w:r>
          <w:r>
            <w:rPr>
              <w:rFonts w:hint="eastAsia" w:asciiTheme="minorEastAsia" w:hAnsiTheme="minorEastAsia" w:eastAsiaTheme="minorEastAsia"/>
              <w:color w:val="000000" w:themeColor="text1"/>
              <w14:textFill>
                <w14:solidFill>
                  <w14:schemeClr w14:val="tx1"/>
                </w14:solidFill>
              </w14:textFill>
            </w:rPr>
            <w:fldChar w:fldCharType="end"/>
          </w:r>
        </w:p>
        <w:p w14:paraId="7F1A26D1">
          <w:pPr>
            <w:pStyle w:val="14"/>
            <w:tabs>
              <w:tab w:val="left" w:pos="1619"/>
              <w:tab w:val="right" w:leader="dot" w:pos="8851"/>
            </w:tabs>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"_bookmark1"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第二部分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判供</w:t>
          </w:r>
          <w:r>
            <w:rPr>
              <w:rFonts w:hint="eastAsia" w:asciiTheme="minorEastAsia" w:hAnsiTheme="minorEastAsia" w:eastAsiaTheme="minorEastAsia"/>
              <w:color w:val="000000" w:themeColor="text1"/>
              <w14:textFill>
                <w14:solidFill>
                  <w14:schemeClr w14:val="tx1"/>
                </w14:solidFill>
              </w14:textFill>
            </w:rPr>
            <w:t>应商须知</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5</w:t>
          </w:r>
          <w:r>
            <w:rPr>
              <w:rFonts w:hint="eastAsia" w:asciiTheme="minorEastAsia" w:hAnsiTheme="minorEastAsia" w:eastAsiaTheme="minorEastAsia"/>
              <w:color w:val="000000" w:themeColor="text1"/>
              <w14:textFill>
                <w14:solidFill>
                  <w14:schemeClr w14:val="tx1"/>
                </w14:solidFill>
              </w14:textFill>
            </w:rPr>
            <w:fldChar w:fldCharType="end"/>
          </w:r>
        </w:p>
        <w:p w14:paraId="277E6570">
          <w:pPr>
            <w:pStyle w:val="14"/>
            <w:tabs>
              <w:tab w:val="left" w:pos="1619"/>
              <w:tab w:val="right" w:leader="dot" w:pos="8851"/>
            </w:tabs>
            <w:rPr>
              <w:rFonts w:hint="eastAsia" w:asciiTheme="minorEastAsia" w:hAnsiTheme="minorEastAsia" w:eastAsiaTheme="minorEastAsia"/>
              <w:color w:val="000000" w:themeColor="text1"/>
              <w:lang w:val="en-US"/>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"_bookmark2"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第三部分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判项</w:t>
          </w:r>
          <w:r>
            <w:rPr>
              <w:rFonts w:hint="eastAsia" w:asciiTheme="minorEastAsia" w:hAnsiTheme="minorEastAsia" w:eastAsiaTheme="minorEastAsia"/>
              <w:color w:val="000000" w:themeColor="text1"/>
              <w14:textFill>
                <w14:solidFill>
                  <w14:schemeClr w14:val="tx1"/>
                </w14:solidFill>
              </w14:textFill>
            </w:rPr>
            <w:t>目要求</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lang w:val="en-US"/>
              <w14:textFill>
                <w14:solidFill>
                  <w14:schemeClr w14:val="tx1"/>
                </w14:solidFill>
              </w14:textFill>
            </w:rPr>
            <w:t>1</w:t>
          </w:r>
          <w:r>
            <w:rPr>
              <w:rFonts w:hint="eastAsia" w:asciiTheme="minorEastAsia" w:hAnsiTheme="minorEastAsia" w:eastAsiaTheme="minorEastAsia"/>
              <w:color w:val="000000" w:themeColor="text1"/>
              <w:lang w:val="en-US"/>
              <w14:textFill>
                <w14:solidFill>
                  <w14:schemeClr w14:val="tx1"/>
                </w14:solidFill>
              </w14:textFill>
            </w:rPr>
            <w:fldChar w:fldCharType="end"/>
          </w:r>
          <w:r>
            <w:rPr>
              <w:rFonts w:hint="eastAsia" w:asciiTheme="minorEastAsia" w:hAnsiTheme="minorEastAsia" w:eastAsiaTheme="minorEastAsia"/>
              <w:color w:val="000000" w:themeColor="text1"/>
              <w:lang w:val="en-US"/>
              <w14:textFill>
                <w14:solidFill>
                  <w14:schemeClr w14:val="tx1"/>
                </w14:solidFill>
              </w14:textFill>
            </w:rPr>
            <w:t>6</w:t>
          </w:r>
        </w:p>
        <w:p w14:paraId="300BB4A4">
          <w:pPr>
            <w:pStyle w:val="14"/>
            <w:tabs>
              <w:tab w:val="left" w:pos="1619"/>
              <w:tab w:val="right" w:leader="dot" w:pos="8851"/>
            </w:tabs>
            <w:rPr>
              <w:rFonts w:hint="eastAsia" w:asciiTheme="minorEastAsia" w:hAnsiTheme="minorEastAsia" w:eastAsiaTheme="minorEastAsia"/>
              <w:color w:val="000000" w:themeColor="text1"/>
              <w:lang w:val="en-US"/>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"_bookmark3"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第四部分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项</w:t>
          </w:r>
          <w:r>
            <w:rPr>
              <w:rFonts w:hint="eastAsia" w:asciiTheme="minorEastAsia" w:hAnsiTheme="minorEastAsia" w:eastAsiaTheme="minorEastAsia"/>
              <w:color w:val="000000" w:themeColor="text1"/>
              <w:spacing w:val="-3"/>
              <w14:textFill>
                <w14:solidFill>
                  <w14:schemeClr w14:val="tx1"/>
                </w14:solidFill>
              </w14:textFill>
            </w:rPr>
            <w:t>目内</w:t>
          </w:r>
          <w:r>
            <w:rPr>
              <w:rFonts w:hint="eastAsia" w:asciiTheme="minorEastAsia" w:hAnsiTheme="minorEastAsia" w:eastAsiaTheme="minorEastAsia"/>
              <w:color w:val="000000" w:themeColor="text1"/>
              <w14:textFill>
                <w14:solidFill>
                  <w14:schemeClr w14:val="tx1"/>
                </w14:solidFill>
              </w14:textFill>
            </w:rPr>
            <w:t>容及技</w:t>
          </w:r>
          <w:r>
            <w:rPr>
              <w:rFonts w:hint="eastAsia" w:asciiTheme="minorEastAsia" w:hAnsiTheme="minorEastAsia" w:eastAsiaTheme="minorEastAsia"/>
              <w:color w:val="000000" w:themeColor="text1"/>
              <w:spacing w:val="-3"/>
              <w14:textFill>
                <w14:solidFill>
                  <w14:schemeClr w14:val="tx1"/>
                </w14:solidFill>
              </w14:textFill>
            </w:rPr>
            <w:t>术</w:t>
          </w:r>
          <w:r>
            <w:rPr>
              <w:rFonts w:hint="eastAsia" w:asciiTheme="minorEastAsia" w:hAnsiTheme="minorEastAsia" w:eastAsiaTheme="minorEastAsia"/>
              <w:color w:val="000000" w:themeColor="text1"/>
              <w14:textFill>
                <w14:solidFill>
                  <w14:schemeClr w14:val="tx1"/>
                </w14:solidFill>
              </w14:textFill>
            </w:rPr>
            <w:t>要求</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lang w:val="en-US"/>
              <w14:textFill>
                <w14:solidFill>
                  <w14:schemeClr w14:val="tx1"/>
                </w14:solidFill>
              </w14:textFill>
            </w:rPr>
            <w:t>1</w:t>
          </w:r>
          <w:r>
            <w:rPr>
              <w:rFonts w:hint="eastAsia" w:asciiTheme="minorEastAsia" w:hAnsiTheme="minorEastAsia" w:eastAsiaTheme="minorEastAsia"/>
              <w:color w:val="000000" w:themeColor="text1"/>
              <w:lang w:val="en-US"/>
              <w14:textFill>
                <w14:solidFill>
                  <w14:schemeClr w14:val="tx1"/>
                </w14:solidFill>
              </w14:textFill>
            </w:rPr>
            <w:fldChar w:fldCharType="end"/>
          </w:r>
          <w:r>
            <w:rPr>
              <w:rFonts w:hint="eastAsia" w:asciiTheme="minorEastAsia" w:hAnsiTheme="minorEastAsia" w:eastAsiaTheme="minorEastAsia"/>
              <w:color w:val="000000" w:themeColor="text1"/>
              <w:lang w:val="en-US"/>
              <w14:textFill>
                <w14:solidFill>
                  <w14:schemeClr w14:val="tx1"/>
                </w14:solidFill>
              </w14:textFill>
            </w:rPr>
            <w:t>7</w:t>
          </w:r>
        </w:p>
        <w:p w14:paraId="66B416D7">
          <w:pPr>
            <w:pStyle w:val="14"/>
            <w:tabs>
              <w:tab w:val="left" w:pos="1619"/>
              <w:tab w:val="right" w:leader="dot" w:pos="8852"/>
            </w:tabs>
            <w:rPr>
              <w:rFonts w:hint="eastAsia" w:asciiTheme="minorEastAsia" w:hAnsiTheme="minorEastAsia" w:eastAsiaTheme="minorEastAsia"/>
              <w:color w:val="000000" w:themeColor="text1"/>
              <w:lang w:val="en-US"/>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"_bookmark4"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第五部分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w:t>
          </w:r>
          <w:r>
            <w:rPr>
              <w:rFonts w:hint="eastAsia" w:asciiTheme="minorEastAsia" w:hAnsiTheme="minorEastAsia" w:eastAsiaTheme="minorEastAsia"/>
              <w:color w:val="000000" w:themeColor="text1"/>
              <w:spacing w:val="-3"/>
              <w14:textFill>
                <w14:solidFill>
                  <w14:schemeClr w14:val="tx1"/>
                </w14:solidFill>
              </w14:textFill>
            </w:rPr>
            <w:t>判响</w:t>
          </w:r>
          <w:r>
            <w:rPr>
              <w:rFonts w:hint="eastAsia" w:asciiTheme="minorEastAsia" w:hAnsiTheme="minorEastAsia" w:eastAsiaTheme="minorEastAsia"/>
              <w:color w:val="000000" w:themeColor="text1"/>
              <w14:textFill>
                <w14:solidFill>
                  <w14:schemeClr w14:val="tx1"/>
                </w14:solidFill>
              </w14:textFill>
            </w:rPr>
            <w:t>应文件</w:t>
          </w:r>
          <w:r>
            <w:rPr>
              <w:rFonts w:hint="eastAsia" w:asciiTheme="minorEastAsia" w:hAnsiTheme="minorEastAsia" w:eastAsiaTheme="minorEastAsia"/>
              <w:color w:val="000000" w:themeColor="text1"/>
              <w:spacing w:val="-3"/>
              <w14:textFill>
                <w14:solidFill>
                  <w14:schemeClr w14:val="tx1"/>
                </w14:solidFill>
              </w14:textFill>
            </w:rPr>
            <w:t>格</w:t>
          </w:r>
          <w:r>
            <w:rPr>
              <w:rFonts w:hint="eastAsia" w:asciiTheme="minorEastAsia" w:hAnsiTheme="minorEastAsia" w:eastAsiaTheme="minorEastAsia"/>
              <w:color w:val="000000" w:themeColor="text1"/>
              <w14:textFill>
                <w14:solidFill>
                  <w14:schemeClr w14:val="tx1"/>
                </w14:solidFill>
              </w14:textFill>
            </w:rPr>
            <w:t>式</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lang w:val="en-US"/>
              <w14:textFill>
                <w14:solidFill>
                  <w14:schemeClr w14:val="tx1"/>
                </w14:solidFill>
              </w14:textFill>
            </w:rPr>
            <w:t>21</w:t>
          </w:r>
        </w:p>
        <w:p w14:paraId="1ED03AD4">
          <w:pPr>
            <w:pStyle w:val="14"/>
            <w:tabs>
              <w:tab w:val="left" w:pos="1619"/>
              <w:tab w:val="right" w:leader="dot" w:pos="8851"/>
            </w:tabs>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第六部分  周口市政府采购合同（货物类）标准文本、</w:t>
          </w:r>
          <w:r>
            <w:rPr>
              <w:rFonts w:hint="eastAsia"/>
              <w:color w:val="000000" w:themeColor="text1"/>
              <w14:textFill>
                <w14:solidFill>
                  <w14:schemeClr w14:val="tx1"/>
                </w14:solidFill>
              </w14:textFill>
            </w:rPr>
            <w:t>合同签订指引、供应商履约验收指引、周口市政府采购合同融资政策告知函</w:t>
          </w:r>
          <w:r>
            <w:rPr>
              <w:rFonts w:hint="eastAsia"/>
              <w:color w:val="000000" w:themeColor="text1"/>
              <w:lang w:val="en-US"/>
              <w14:textFill>
                <w14:solidFill>
                  <w14:schemeClr w14:val="tx1"/>
                </w14:solidFill>
              </w14:textFill>
            </w:rPr>
            <w:t xml:space="preserve">       33</w:t>
          </w:r>
        </w:p>
        <w:p w14:paraId="2F7ECCBB">
          <w:pPr>
            <w:rPr>
              <w:rFonts w:hint="eastAsia"/>
              <w:color w:val="000000" w:themeColor="text1"/>
              <w14:textFill>
                <w14:solidFill>
                  <w14:schemeClr w14:val="tx1"/>
                </w14:solidFill>
              </w14:textFill>
            </w:rPr>
          </w:pPr>
        </w:p>
        <w:p w14:paraId="76F41200">
          <w:pPr>
            <w:pStyle w:val="14"/>
            <w:tabs>
              <w:tab w:val="left" w:pos="1619"/>
              <w:tab w:val="right" w:leader="dot" w:pos="8852"/>
            </w:tabs>
            <w:rPr>
              <w:rFonts w:hint="eastAsia" w:asciiTheme="minorEastAsia" w:hAnsiTheme="minorEastAsia" w:eastAsiaTheme="minorEastAsia"/>
              <w:color w:val="000000" w:themeColor="text1"/>
              <w14:textFill>
                <w14:solidFill>
                  <w14:schemeClr w14:val="tx1"/>
                </w14:solidFill>
              </w14:textFill>
            </w:rPr>
          </w:pPr>
        </w:p>
      </w:sdtContent>
    </w:sdt>
    <w:p w14:paraId="3DB439AB">
      <w:pPr>
        <w:rPr>
          <w:rFonts w:hint="eastAsia" w:asciiTheme="minorEastAsia" w:hAnsiTheme="minorEastAsia" w:eastAsiaTheme="minorEastAsia"/>
          <w:color w:val="000000" w:themeColor="text1"/>
          <w14:textFill>
            <w14:solidFill>
              <w14:schemeClr w14:val="tx1"/>
            </w14:solidFill>
          </w14:textFill>
        </w:rPr>
      </w:pPr>
    </w:p>
    <w:p w14:paraId="4CDE8888">
      <w:pPr>
        <w:pStyle w:val="18"/>
        <w:ind w:left="440" w:firstLine="482"/>
        <w:rPr>
          <w:rFonts w:hint="eastAsia" w:asciiTheme="minorEastAsia" w:hAnsiTheme="minorEastAsia" w:eastAsiaTheme="minorEastAsia"/>
          <w:b/>
          <w:bCs/>
          <w:color w:val="000000" w:themeColor="text1"/>
          <w:sz w:val="24"/>
          <w:szCs w:val="24"/>
          <w14:textFill>
            <w14:solidFill>
              <w14:schemeClr w14:val="tx1"/>
            </w14:solidFill>
          </w14:textFill>
        </w:rPr>
      </w:pPr>
    </w:p>
    <w:p w14:paraId="0392476B">
      <w:pPr>
        <w:pStyle w:val="18"/>
        <w:ind w:left="440" w:firstLine="482"/>
        <w:rPr>
          <w:rFonts w:hint="eastAsia" w:asciiTheme="minorEastAsia" w:hAnsiTheme="minorEastAsia" w:eastAsiaTheme="minorEastAsia"/>
          <w:b/>
          <w:bCs/>
          <w:color w:val="000000" w:themeColor="text1"/>
          <w:sz w:val="24"/>
          <w:szCs w:val="24"/>
          <w14:textFill>
            <w14:solidFill>
              <w14:schemeClr w14:val="tx1"/>
            </w14:solidFill>
          </w14:textFill>
        </w:rPr>
      </w:pPr>
    </w:p>
    <w:p w14:paraId="43F60839">
      <w:pPr>
        <w:pStyle w:val="18"/>
        <w:ind w:left="440" w:firstLine="482"/>
        <w:rPr>
          <w:rFonts w:hint="eastAsia" w:asciiTheme="minorEastAsia" w:hAnsiTheme="minorEastAsia" w:eastAsiaTheme="minorEastAsia"/>
          <w:b/>
          <w:bCs/>
          <w:color w:val="000000" w:themeColor="text1"/>
          <w:sz w:val="24"/>
          <w:szCs w:val="24"/>
          <w14:textFill>
            <w14:solidFill>
              <w14:schemeClr w14:val="tx1"/>
            </w14:solidFill>
          </w14:textFill>
        </w:rPr>
        <w:sectPr>
          <w:pgSz w:w="11850" w:h="16790"/>
          <w:pgMar w:top="1440" w:right="1080" w:bottom="1440" w:left="1080" w:header="0" w:footer="721" w:gutter="0"/>
          <w:cols w:space="720" w:num="1"/>
        </w:sectPr>
      </w:pPr>
    </w:p>
    <w:p w14:paraId="3688F359">
      <w:pPr>
        <w:pStyle w:val="3"/>
        <w:numPr>
          <w:ilvl w:val="0"/>
          <w:numId w:val="1"/>
        </w:numPr>
        <w:tabs>
          <w:tab w:val="left" w:pos="1607"/>
        </w:tabs>
        <w:spacing w:before="100"/>
        <w:rPr>
          <w:rFonts w:hint="eastAsia" w:asciiTheme="minorEastAsia" w:hAnsiTheme="minorEastAsia" w:eastAsiaTheme="minorEastAsia"/>
          <w:color w:val="000000" w:themeColor="text1"/>
          <w14:textFill>
            <w14:solidFill>
              <w14:schemeClr w14:val="tx1"/>
            </w14:solidFill>
          </w14:textFill>
        </w:rPr>
      </w:pPr>
      <w:bookmarkStart w:id="0" w:name="_bookmark0"/>
      <w:bookmarkEnd w:id="0"/>
      <w:bookmarkStart w:id="1" w:name="第一部分__谈判采购邀请函"/>
      <w:bookmarkEnd w:id="1"/>
      <w:r>
        <w:rPr>
          <w:rFonts w:hint="eastAsia" w:asciiTheme="minorEastAsia" w:hAnsiTheme="minorEastAsia" w:eastAsiaTheme="minorEastAsia"/>
          <w:color w:val="000000" w:themeColor="text1"/>
          <w14:textFill>
            <w14:solidFill>
              <w14:schemeClr w14:val="tx1"/>
            </w14:solidFill>
          </w14:textFill>
        </w:rPr>
        <w:t>谈判采购邀请函</w:t>
      </w:r>
    </w:p>
    <w:p w14:paraId="339DB926">
      <w:pPr>
        <w:pStyle w:val="2"/>
        <w:tabs>
          <w:tab w:val="left" w:pos="0"/>
        </w:tabs>
        <w:adjustRightInd w:val="0"/>
        <w:spacing w:before="0" w:line="360" w:lineRule="auto"/>
        <w:rPr>
          <w:rFonts w:hint="eastAsia" w:cs="宋体" w:asciiTheme="minorEastAsia" w:hAnsiTheme="minorEastAsia" w:eastAsiaTheme="minorEastAsia"/>
          <w:b/>
          <w:bCs/>
          <w:color w:val="000000" w:themeColor="text1"/>
          <w:sz w:val="32"/>
          <w:szCs w:val="32"/>
          <w:lang w:val="zh-CN" w:eastAsia="zh-CN" w:bidi="zh-CN"/>
          <w14:textFill>
            <w14:solidFill>
              <w14:schemeClr w14:val="tx1"/>
            </w14:solidFill>
          </w14:textFill>
        </w:rPr>
      </w:pPr>
      <w:bookmarkStart w:id="2" w:name="_Toc28359011"/>
      <w:bookmarkStart w:id="3" w:name="_Toc35393797"/>
      <w:bookmarkStart w:id="4" w:name="OLE_LINK2"/>
      <w:bookmarkStart w:id="5" w:name="OLE_LINK1"/>
      <w:r>
        <w:rPr>
          <w:rFonts w:hint="eastAsia" w:cs="宋体" w:asciiTheme="minorEastAsia" w:hAnsiTheme="minorEastAsia" w:eastAsiaTheme="minorEastAsia"/>
          <w:b/>
          <w:bCs/>
          <w:color w:val="000000" w:themeColor="text1"/>
          <w:sz w:val="32"/>
          <w:szCs w:val="32"/>
          <w:lang w:val="zh-CN" w:eastAsia="zh-CN" w:bidi="zh-CN"/>
          <w14:textFill>
            <w14:solidFill>
              <w14:schemeClr w14:val="tx1"/>
            </w14:solidFill>
          </w14:textFill>
        </w:rPr>
        <w:t>竞争性谈判公告</w:t>
      </w:r>
      <w:bookmarkEnd w:id="2"/>
      <w:bookmarkEnd w:id="3"/>
    </w:p>
    <w:bookmarkEnd w:id="4"/>
    <w:bookmarkEnd w:id="5"/>
    <w:p w14:paraId="617D8753">
      <w:pPr>
        <w:pStyle w:val="35"/>
        <w:rPr>
          <w:color w:val="000000" w:themeColor="text1"/>
          <w14:textFill>
            <w14:solidFill>
              <w14:schemeClr w14:val="tx1"/>
            </w14:solidFill>
          </w14:textFill>
        </w:rPr>
      </w:pPr>
    </w:p>
    <w:p w14:paraId="0D8E62E3">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项目概况</w:t>
      </w:r>
    </w:p>
    <w:p w14:paraId="212E84F3">
      <w:pPr>
        <w:wordWrap w:val="0"/>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周口市生态环境局鹿邑分局省控站点管控雾炮车采购项目</w:t>
      </w:r>
      <w:r>
        <w:rPr>
          <w:rFonts w:hint="eastAsia"/>
          <w:color w:val="000000" w:themeColor="text1"/>
          <w:sz w:val="24"/>
          <w:szCs w:val="24"/>
          <w:lang w:val="en-US"/>
          <w14:textFill>
            <w14:solidFill>
              <w14:schemeClr w14:val="tx1"/>
            </w14:solidFill>
          </w14:textFill>
        </w:rPr>
        <w:t>的潜在投标人应在周口市公共资源交易中心网（http://jyzx.zhoukou.gov.cn）获取招标文件，并于2026年</w:t>
      </w:r>
      <w:r>
        <w:rPr>
          <w:rFonts w:hint="eastAsia"/>
          <w:color w:val="000000" w:themeColor="text1"/>
          <w:sz w:val="24"/>
          <w:szCs w:val="24"/>
          <w:lang w:val="en-US" w:eastAsia="zh-CN"/>
          <w14:textFill>
            <w14:solidFill>
              <w14:schemeClr w14:val="tx1"/>
            </w14:solidFill>
          </w14:textFill>
        </w:rPr>
        <w:t>9</w:t>
      </w:r>
      <w:r>
        <w:rPr>
          <w:rFonts w:hint="eastAsia"/>
          <w:color w:val="000000" w:themeColor="text1"/>
          <w:sz w:val="24"/>
          <w:szCs w:val="24"/>
          <w:lang w:val="en-US"/>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21</w:t>
      </w:r>
      <w:r>
        <w:rPr>
          <w:rFonts w:hint="eastAsia"/>
          <w:color w:val="000000" w:themeColor="text1"/>
          <w:sz w:val="24"/>
          <w:szCs w:val="24"/>
          <w:lang w:val="en-US"/>
          <w14:textFill>
            <w14:solidFill>
              <w14:schemeClr w14:val="tx1"/>
            </w14:solidFill>
          </w14:textFill>
        </w:rPr>
        <w:t>日10点00分（北京时间）前递交投标文件。</w:t>
      </w:r>
    </w:p>
    <w:p w14:paraId="168517BF">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一、项目基本情况</w:t>
      </w:r>
      <w:bookmarkEnd w:id="6"/>
      <w:bookmarkEnd w:id="7"/>
      <w:bookmarkEnd w:id="8"/>
      <w:bookmarkEnd w:id="9"/>
    </w:p>
    <w:p w14:paraId="6E04F368">
      <w:pPr>
        <w:spacing w:line="360" w:lineRule="auto"/>
        <w:ind w:firstLine="480" w:firstLineChars="200"/>
        <w:rPr>
          <w:rFonts w:hint="default" w:asciiTheme="minorEastAsia" w:hAnsiTheme="minorEastAsia" w:eastAsiaTheme="minorEastAsia" w:cstheme="minorEastAsia"/>
          <w:color w:val="000000" w:themeColor="text1"/>
          <w:sz w:val="24"/>
          <w:szCs w:val="24"/>
          <w:highlight w:val="red"/>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项目编号：鹿财竞谈-2026-21</w:t>
      </w:r>
    </w:p>
    <w:p w14:paraId="7879A7E8">
      <w:pPr>
        <w:spacing w:line="360" w:lineRule="auto"/>
        <w:ind w:firstLine="480" w:firstLineChars="2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项目名称：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周口市生态环境局鹿邑分局省控站点管控雾炮车采购项目</w:t>
      </w:r>
    </w:p>
    <w:p w14:paraId="66AB1632">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采购方式：竞争性谈判</w:t>
      </w:r>
    </w:p>
    <w:p w14:paraId="64537C3F">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预算金额：</w:t>
      </w:r>
      <w:r>
        <w:rPr>
          <w:rFonts w:hint="eastAsia" w:ascii="宋体" w:hAnsi="宋体" w:eastAsia="宋体" w:cs="宋体"/>
          <w:spacing w:val="-3"/>
          <w:sz w:val="24"/>
          <w:szCs w:val="24"/>
          <w:lang w:val="en-US" w:eastAsia="zh-CN"/>
        </w:rPr>
        <w:t>119.00</w:t>
      </w:r>
      <w:r>
        <w:rPr>
          <w:rFonts w:ascii="宋体" w:hAnsi="宋体" w:eastAsia="宋体" w:cs="宋体"/>
          <w:spacing w:val="-38"/>
          <w:sz w:val="24"/>
          <w:szCs w:val="24"/>
        </w:rPr>
        <w:t xml:space="preserve"> </w:t>
      </w:r>
      <w:r>
        <w:rPr>
          <w:rFonts w:ascii="宋体" w:hAnsi="宋体" w:eastAsia="宋体" w:cs="宋体"/>
          <w:spacing w:val="-3"/>
          <w:sz w:val="24"/>
          <w:szCs w:val="24"/>
        </w:rPr>
        <w:t>万元</w:t>
      </w:r>
    </w:p>
    <w:p w14:paraId="742ABEE5">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最高限价：</w:t>
      </w:r>
      <w:r>
        <w:rPr>
          <w:rFonts w:hint="eastAsia" w:ascii="宋体" w:hAnsi="宋体" w:eastAsia="宋体" w:cs="宋体"/>
          <w:spacing w:val="-3"/>
          <w:sz w:val="24"/>
          <w:szCs w:val="24"/>
          <w:lang w:val="en-US" w:eastAsia="zh-CN"/>
        </w:rPr>
        <w:t>119.00</w:t>
      </w:r>
      <w:r>
        <w:rPr>
          <w:rFonts w:ascii="宋体" w:hAnsi="宋体" w:eastAsia="宋体" w:cs="宋体"/>
          <w:spacing w:val="-38"/>
          <w:sz w:val="24"/>
          <w:szCs w:val="24"/>
        </w:rPr>
        <w:t xml:space="preserve"> </w:t>
      </w:r>
      <w:r>
        <w:rPr>
          <w:rFonts w:ascii="宋体" w:hAnsi="宋体" w:eastAsia="宋体" w:cs="宋体"/>
          <w:spacing w:val="-3"/>
          <w:sz w:val="24"/>
          <w:szCs w:val="24"/>
        </w:rPr>
        <w:t>万元</w:t>
      </w:r>
    </w:p>
    <w:p w14:paraId="059D6202">
      <w:pPr>
        <w:pStyle w:val="16"/>
        <w:snapToGrid w:val="0"/>
        <w:spacing w:before="0" w:beforeAutospacing="0" w:after="0" w:afterAutospacing="0"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包划分：1个包</w:t>
      </w:r>
    </w:p>
    <w:tbl>
      <w:tblPr>
        <w:tblStyle w:val="20"/>
        <w:tblW w:w="4486" w:type="pct"/>
        <w:tblInd w:w="3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5655"/>
        <w:gridCol w:w="2370"/>
      </w:tblGrid>
      <w:tr w14:paraId="687D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14:paraId="331D132F">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t>包号</w:t>
            </w:r>
          </w:p>
        </w:tc>
        <w:tc>
          <w:tcPr>
            <w:tcW w:w="3162" w:type="pct"/>
            <w:vAlign w:val="center"/>
          </w:tcPr>
          <w:p w14:paraId="2C2B2947">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t>包名称</w:t>
            </w:r>
          </w:p>
        </w:tc>
        <w:tc>
          <w:tcPr>
            <w:tcW w:w="1325" w:type="pct"/>
            <w:vAlign w:val="center"/>
          </w:tcPr>
          <w:p w14:paraId="17489941">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t>包最高限价万元</w:t>
            </w:r>
          </w:p>
        </w:tc>
      </w:tr>
      <w:tr w14:paraId="20C4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11" w:type="pct"/>
            <w:vAlign w:val="center"/>
          </w:tcPr>
          <w:p w14:paraId="0AB3B8C1">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t>1</w:t>
            </w:r>
          </w:p>
        </w:tc>
        <w:tc>
          <w:tcPr>
            <w:tcW w:w="3162" w:type="pct"/>
            <w:vAlign w:val="center"/>
          </w:tcPr>
          <w:p w14:paraId="3422B4BA">
            <w:pPr>
              <w:adjustRightInd w:val="0"/>
              <w:snapToGrid w:val="0"/>
              <w:spacing w:line="360" w:lineRule="auto"/>
              <w:jc w:val="both"/>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zh-CN" w:eastAsia="zh-CN" w:bidi="zh-CN"/>
                <w14:textFill>
                  <w14:solidFill>
                    <w14:schemeClr w14:val="tx1"/>
                  </w14:solidFill>
                </w14:textFill>
              </w:rPr>
              <w:t>周口市生态环境局鹿邑分局省控站点管控雾炮车采购项目</w:t>
            </w:r>
          </w:p>
        </w:tc>
        <w:tc>
          <w:tcPr>
            <w:tcW w:w="1325" w:type="pct"/>
            <w:vAlign w:val="center"/>
          </w:tcPr>
          <w:p w14:paraId="09DD2BA7">
            <w:pPr>
              <w:adjustRightInd w:val="0"/>
              <w:snapToGrid w:val="0"/>
              <w:spacing w:line="360" w:lineRule="auto"/>
              <w:jc w:val="center"/>
              <w:rPr>
                <w:rFonts w:hint="default"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119</w:t>
            </w:r>
          </w:p>
        </w:tc>
      </w:tr>
    </w:tbl>
    <w:p w14:paraId="2CAC011F">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采购需求：（包括但不限于标的的名称、数量、简要技术需求或服务要求等）</w:t>
      </w:r>
    </w:p>
    <w:p w14:paraId="18CF3710">
      <w:pPr>
        <w:spacing w:line="360" w:lineRule="auto"/>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采购内容：</w:t>
      </w:r>
      <w:r>
        <w:rPr>
          <w:rFonts w:hint="eastAsia" w:ascii="宋体" w:hAnsi="宋体" w:eastAsia="宋体" w:cs="宋体"/>
          <w:spacing w:val="-3"/>
          <w:sz w:val="24"/>
          <w:szCs w:val="24"/>
          <w:highlight w:val="none"/>
          <w:lang w:val="en-US" w:eastAsia="zh-CN"/>
        </w:rPr>
        <w:t>采购纯电动雾炮车一辆</w:t>
      </w:r>
    </w:p>
    <w:p w14:paraId="179424DA">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szCs w:val="24"/>
          <w14:textFill>
            <w14:solidFill>
              <w14:schemeClr w14:val="tx1"/>
            </w14:solidFill>
          </w14:textFill>
        </w:rPr>
        <w:t>日历天</w:t>
      </w:r>
    </w:p>
    <w:p w14:paraId="4618A097">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bookmarkStart w:id="10" w:name="_Toc28359013"/>
      <w:bookmarkStart w:id="11" w:name="_Toc28359090"/>
      <w:bookmarkStart w:id="12" w:name="_Toc35393630"/>
      <w:bookmarkStart w:id="13" w:name="_Toc35393799"/>
      <w:r>
        <w:rPr>
          <w:rFonts w:hint="eastAsia"/>
          <w:color w:val="000000" w:themeColor="text1"/>
          <w:sz w:val="24"/>
          <w:szCs w:val="24"/>
          <w14:textFill>
            <w14:solidFill>
              <w14:schemeClr w14:val="tx1"/>
            </w14:solidFill>
          </w14:textFill>
        </w:rPr>
        <w:t>是否接受进口产品：否</w:t>
      </w:r>
    </w:p>
    <w:p w14:paraId="2535406A">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本项目是否接受联合体投标：否</w:t>
      </w:r>
    </w:p>
    <w:p w14:paraId="3749CD78">
      <w:pPr>
        <w:autoSpaceDE/>
        <w:autoSpaceDN/>
        <w:spacing w:line="360" w:lineRule="auto"/>
        <w:ind w:firstLine="480" w:firstLineChars="200"/>
        <w:rPr>
          <w:rFonts w:hint="eastAsia" w:eastAsia="宋体"/>
          <w:color w:val="000000" w:themeColor="text1"/>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本项目</w:t>
      </w:r>
      <w:r>
        <w:rPr>
          <w:rFonts w:hint="eastAsia"/>
          <w:color w:val="000000" w:themeColor="text1"/>
          <w:sz w:val="24"/>
          <w:szCs w:val="24"/>
          <w:lang w:val="en-US"/>
          <w14:textFill>
            <w14:solidFill>
              <w14:schemeClr w14:val="tx1"/>
            </w14:solidFill>
          </w14:textFill>
        </w:rPr>
        <w:t>是否为只面向中小企业采购：</w:t>
      </w:r>
      <w:r>
        <w:rPr>
          <w:rFonts w:hint="eastAsia"/>
          <w:color w:val="000000" w:themeColor="text1"/>
          <w:sz w:val="24"/>
          <w:szCs w:val="24"/>
          <w:lang w:val="en-US" w:eastAsia="zh-CN"/>
          <w14:textFill>
            <w14:solidFill>
              <w14:schemeClr w14:val="tx1"/>
            </w14:solidFill>
          </w14:textFill>
        </w:rPr>
        <w:t>否</w:t>
      </w:r>
    </w:p>
    <w:p w14:paraId="3562EEFA">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二、申请人的资格要求：</w:t>
      </w:r>
      <w:bookmarkEnd w:id="10"/>
      <w:bookmarkEnd w:id="11"/>
      <w:bookmarkEnd w:id="12"/>
      <w:bookmarkEnd w:id="13"/>
    </w:p>
    <w:p w14:paraId="646D18D4">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4" w:name="_Toc28359014"/>
      <w:bookmarkStart w:id="15" w:name="_Toc28359091"/>
      <w:r>
        <w:rPr>
          <w:rFonts w:hint="eastAsia" w:asciiTheme="minorEastAsia" w:hAnsiTheme="minorEastAsia" w:eastAsiaTheme="minorEastAsia" w:cstheme="minorEastAsia"/>
          <w:color w:val="000000" w:themeColor="text1"/>
          <w:sz w:val="24"/>
          <w:szCs w:val="24"/>
          <w14:textFill>
            <w14:solidFill>
              <w14:schemeClr w14:val="tx1"/>
            </w14:solidFill>
          </w14:textFill>
        </w:rPr>
        <w:t>1.满足《中华人民共和国政府采购法》第二十二条规定；</w:t>
      </w:r>
    </w:p>
    <w:p w14:paraId="07291CBA">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（1）具有独立承担民事责任的能力；</w:t>
      </w:r>
    </w:p>
    <w:p w14:paraId="2A41190B">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（2）具有良好的商业信誉和健全的财务会计制度；</w:t>
      </w:r>
    </w:p>
    <w:p w14:paraId="685D4374">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（3）具有履行合同所必需的设备和专业技术能力；</w:t>
      </w:r>
    </w:p>
    <w:p w14:paraId="17150B6F">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（4）有依法缴纳税收和社会保障资金的良好记录；</w:t>
      </w:r>
    </w:p>
    <w:p w14:paraId="677D48A0">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（5）参加政府采购活动前三年内，在经营活动中没有重大违法记录；</w:t>
      </w:r>
    </w:p>
    <w:p w14:paraId="7EBA341F">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（6）法律、行政法规规定的其他条件。</w:t>
      </w:r>
    </w:p>
    <w:p w14:paraId="17BF7B82">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2.落实政府采购政策需满足的资格要求：促进中小企业和监狱企业发展扶持政策、政府强制采购节能产品强制采购、节能产品及环境标志产品优先采购、促进残疾人就业政府采购政策。</w:t>
      </w:r>
    </w:p>
    <w:p w14:paraId="4497263A">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3.本项目的特定资格要求：（1）根据《关于在政府采购活动中查询及使用信用记录有关问题的通知》（财库[</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HYPERLINK \l "bookmark8"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2016</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]125 号）和豫财购【2016】15 号的规定，对列入失信被执行人、重大税收违法失信主体（重大税收违法案件当事人）、政府采购严重违法失信行为记录名单，拒绝其参与本次政府采购活动。供应商须通过“信用中国”网站（</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HYPERLINK "https://www.creditchina.gov.cn"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www.creditchina.gov.cn</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)、“中国执行信息公开网”（</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HYPERLINK "zxgk.court.gov.cn"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zxgk.court.gov.cn</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）对“列入失信被执行人、重大税收违法失信主体（重大税收违法案件当事人名单）、政府采购严重违法失信行为记录名单”企业和法定代表人的查询，通过“中国政府采购网”（</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begin"/>
      </w:r>
      <w:r>
        <w:rPr>
          <w:rFonts w:hint="eastAsia" w:asciiTheme="minorEastAsia" w:hAnsiTheme="minorEastAsia" w:eastAsiaTheme="minorEastAsia" w:cstheme="minorEastAsia"/>
          <w:color w:val="000000" w:themeColor="text1"/>
          <w:sz w:val="24"/>
          <w:szCs w:val="24"/>
          <w14:textFill>
            <w14:solidFill>
              <w14:schemeClr w14:val="tx1"/>
            </w14:solidFill>
          </w14:textFill>
        </w:rPr>
        <w:instrText xml:space="preserve"> HYPERLINK "https://www.ccgp.gov.cn" </w:instrTex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separate"/>
      </w:r>
      <w:r>
        <w:rPr>
          <w:rFonts w:hint="eastAsia" w:asciiTheme="minorEastAsia" w:hAnsiTheme="minorEastAsia" w:eastAsiaTheme="minorEastAsia" w:cstheme="minorEastAsia"/>
          <w:color w:val="000000" w:themeColor="text1"/>
          <w:sz w:val="24"/>
          <w:szCs w:val="24"/>
          <w14:textFill>
            <w14:solidFill>
              <w14:schemeClr w14:val="tx1"/>
            </w14:solidFill>
          </w14:textFill>
        </w:rPr>
        <w:t>www.ccgp.gov.cn</w:t>
      </w:r>
      <w:r>
        <w:rPr>
          <w:rFonts w:hint="eastAsia" w:asciiTheme="minorEastAsia" w:hAnsiTheme="minorEastAsia" w:eastAsiaTheme="minorEastAsia" w:cstheme="minorEastAsia"/>
          <w:color w:val="000000" w:themeColor="text1"/>
          <w:sz w:val="24"/>
          <w:szCs w:val="24"/>
          <w14:textFill>
            <w14:solidFill>
              <w14:schemeClr w14:val="tx1"/>
            </w14:solidFill>
          </w14:textFill>
        </w:rPr>
        <w:fldChar w:fldCharType="end"/>
      </w:r>
      <w:r>
        <w:rPr>
          <w:rFonts w:hint="eastAsia" w:asciiTheme="minorEastAsia" w:hAnsiTheme="minorEastAsia" w:eastAsiaTheme="minorEastAsia" w:cstheme="minorEastAsia"/>
          <w:color w:val="000000" w:themeColor="text1"/>
          <w:sz w:val="24"/>
          <w:szCs w:val="24"/>
          <w14:textFill>
            <w14:solidFill>
              <w14:schemeClr w14:val="tx1"/>
            </w14:solidFill>
          </w14:textFill>
        </w:rPr>
        <w:t>）对“政府采购严重违法失信行为信息记录”企业信用记录查询（在投标文件中附加盖公章的网页查询扫描件，查询日期为公告发布之日起至投标截止之日止）。</w:t>
      </w:r>
    </w:p>
    <w:p w14:paraId="361FA3EB">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6" w:name="_Toc35393631"/>
      <w:bookmarkStart w:id="17" w:name="_Toc35393800"/>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三、获取采购文件</w:t>
      </w:r>
      <w:bookmarkEnd w:id="14"/>
      <w:bookmarkEnd w:id="15"/>
      <w:bookmarkEnd w:id="16"/>
      <w:bookmarkEnd w:id="17"/>
    </w:p>
    <w:p w14:paraId="5E5BE929">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14:textFill>
            <w14:solidFill>
              <w14:schemeClr w14:val="tx1"/>
            </w14:solidFill>
          </w14:textFill>
        </w:rPr>
        <w:t>至</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18</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23:59分</w:t>
      </w:r>
      <w:r>
        <w:rPr>
          <w:rFonts w:hint="eastAsia" w:asciiTheme="minorEastAsia" w:hAnsiTheme="minorEastAsia" w:eastAsiaTheme="minorEastAsia" w:cstheme="minorEastAsia"/>
          <w:color w:val="000000" w:themeColor="text1"/>
          <w:sz w:val="24"/>
          <w:szCs w:val="24"/>
          <w14:textFill>
            <w14:solidFill>
              <w14:schemeClr w14:val="tx1"/>
            </w14:solidFill>
          </w14:textFill>
        </w:rPr>
        <w:t>（北京时间，法定节假日除外）</w:t>
      </w:r>
    </w:p>
    <w:p w14:paraId="1346D80A">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地点：周口市公共资源交易中心网（http://jyzx.zhoukou.gov.cn）</w:t>
      </w:r>
    </w:p>
    <w:p w14:paraId="0D259177">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方式：供应商</w:t>
      </w:r>
      <w:r>
        <w:rPr>
          <w:rFonts w:hint="eastAsia"/>
          <w:color w:val="000000" w:themeColor="text1"/>
          <w:sz w:val="24"/>
          <w:szCs w:val="24"/>
          <w:lang w:val="en-US"/>
          <w14:textFill>
            <w14:solidFill>
              <w14:schemeClr w14:val="tx1"/>
            </w14:solidFill>
          </w14:textFill>
        </w:rPr>
        <w:t>请在网站自主注册后</w:t>
      </w:r>
      <w:r>
        <w:rPr>
          <w:rFonts w:hint="eastAsia"/>
          <w:color w:val="000000" w:themeColor="text1"/>
          <w:sz w:val="24"/>
          <w:szCs w:val="24"/>
          <w14:textFill>
            <w14:solidFill>
              <w14:schemeClr w14:val="tx1"/>
            </w14:solidFill>
          </w14:textFill>
        </w:rPr>
        <w:t>下载采购文件（zkzf格式）及资料，需</w:t>
      </w:r>
      <w:r>
        <w:rPr>
          <w:rFonts w:hint="eastAsia"/>
          <w:color w:val="000000" w:themeColor="text1"/>
          <w:sz w:val="24"/>
          <w:szCs w:val="24"/>
          <w:lang w:val="en-US"/>
          <w14:textFill>
            <w14:solidFill>
              <w14:schemeClr w14:val="tx1"/>
            </w14:solidFill>
          </w14:textFill>
        </w:rPr>
        <w:t>办理</w:t>
      </w:r>
      <w:r>
        <w:rPr>
          <w:rFonts w:hint="eastAsia"/>
          <w:color w:val="000000" w:themeColor="text1"/>
          <w:sz w:val="24"/>
          <w:szCs w:val="24"/>
          <w14:textFill>
            <w14:solidFill>
              <w14:schemeClr w14:val="tx1"/>
            </w14:solidFill>
          </w14:textFill>
        </w:rPr>
        <w:t>CA数字证书</w:t>
      </w:r>
      <w:r>
        <w:rPr>
          <w:rFonts w:hint="eastAsia"/>
          <w:color w:val="000000" w:themeColor="text1"/>
          <w:sz w:val="24"/>
          <w:szCs w:val="24"/>
          <w:lang w:val="en-US"/>
          <w14:textFill>
            <w14:solidFill>
              <w14:schemeClr w14:val="tx1"/>
            </w14:solidFill>
          </w14:textFill>
        </w:rPr>
        <w:t>后方可提交响应文件</w:t>
      </w:r>
      <w:r>
        <w:rPr>
          <w:rFonts w:hint="eastAsia"/>
          <w:color w:val="000000" w:themeColor="text1"/>
          <w:sz w:val="24"/>
          <w:szCs w:val="24"/>
          <w14:textFill>
            <w14:solidFill>
              <w14:schemeClr w14:val="tx1"/>
            </w14:solidFill>
          </w14:textFill>
        </w:rPr>
        <w:t>，具体办理事宜请查阅周口市公共资源交易中心网站。</w:t>
      </w:r>
    </w:p>
    <w:p w14:paraId="691EAC57">
      <w:pPr>
        <w:spacing w:line="360" w:lineRule="auto"/>
        <w:ind w:firstLine="54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售价：</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0</w:t>
      </w:r>
    </w:p>
    <w:p w14:paraId="62C53321">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8" w:name="_Toc28359015"/>
      <w:bookmarkStart w:id="19" w:name="_Toc35393632"/>
      <w:bookmarkStart w:id="20" w:name="_Toc28359092"/>
      <w:bookmarkStart w:id="21" w:name="_Toc35393801"/>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四、响应文件提交</w:t>
      </w:r>
      <w:bookmarkEnd w:id="18"/>
      <w:bookmarkEnd w:id="19"/>
      <w:bookmarkEnd w:id="20"/>
      <w:bookmarkEnd w:id="21"/>
    </w:p>
    <w:p w14:paraId="794155F2">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9</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21</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26B48AD6">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szCs w:val="24"/>
          <w14:textFill>
            <w14:solidFill>
              <w14:schemeClr w14:val="tx1"/>
            </w14:solidFill>
          </w14:textFill>
        </w:rPr>
        <w:t>（网址</w:t>
      </w: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http://jyzx.zhoukou.gov.cn</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1EA1CC91">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2" w:name="_Toc28359016"/>
      <w:bookmarkStart w:id="23" w:name="_Toc35393633"/>
      <w:bookmarkStart w:id="24" w:name="_Toc35393802"/>
      <w:bookmarkStart w:id="25" w:name="_Toc28359093"/>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五、开启（竞争性磋商方式必须填写）</w:t>
      </w:r>
      <w:bookmarkEnd w:id="22"/>
      <w:bookmarkEnd w:id="23"/>
      <w:bookmarkEnd w:id="24"/>
      <w:bookmarkEnd w:id="25"/>
    </w:p>
    <w:p w14:paraId="61915EA0">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u w:val="single"/>
          <w:lang w:val="en-US"/>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9</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21</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u w:val="single"/>
          <w:lang w:val="en-US"/>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7621785E">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w:t>
      </w:r>
      <w:r>
        <w:rPr>
          <w:rFonts w:hint="eastAsia"/>
          <w:color w:val="000000" w:themeColor="text1"/>
          <w:sz w:val="24"/>
          <w:szCs w:val="24"/>
          <w14:textFill>
            <w14:solidFill>
              <w14:schemeClr w14:val="tx1"/>
            </w14:solidFill>
          </w14:textFill>
        </w:rPr>
        <w:t>周口市公共资源交易中心</w:t>
      </w:r>
      <w:r>
        <w:rPr>
          <w:rFonts w:hint="eastAsia"/>
          <w:color w:val="000000" w:themeColor="text1"/>
          <w:sz w:val="24"/>
          <w:szCs w:val="24"/>
          <w:lang w:val="en-US"/>
          <w14:textFill>
            <w14:solidFill>
              <w14:schemeClr w14:val="tx1"/>
            </w14:solidFill>
          </w14:textFill>
        </w:rPr>
        <w:t>开标室</w:t>
      </w:r>
    </w:p>
    <w:p w14:paraId="7F1D30F6">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6" w:name="_Toc28359017"/>
      <w:bookmarkStart w:id="27" w:name="_Toc28359094"/>
      <w:bookmarkStart w:id="28" w:name="_Toc35393634"/>
      <w:bookmarkStart w:id="29" w:name="_Toc35393803"/>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六、公告期限</w:t>
      </w:r>
      <w:bookmarkEnd w:id="26"/>
      <w:bookmarkEnd w:id="27"/>
      <w:bookmarkEnd w:id="28"/>
      <w:bookmarkEnd w:id="29"/>
    </w:p>
    <w:p w14:paraId="464C39A6">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自本公告发布之日起3个工作日。</w:t>
      </w:r>
    </w:p>
    <w:p w14:paraId="00CB7117">
      <w:pPr>
        <w:pStyle w:val="3"/>
        <w:spacing w:line="360" w:lineRule="auto"/>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0" w:name="_Toc35393635"/>
      <w:bookmarkStart w:id="31" w:name="_Toc35393804"/>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七、其他补充事宜</w:t>
      </w:r>
      <w:bookmarkEnd w:id="30"/>
      <w:bookmarkEnd w:id="31"/>
    </w:p>
    <w:p w14:paraId="36400AA7">
      <w:pPr>
        <w:pStyle w:val="3"/>
        <w:spacing w:line="360" w:lineRule="auto"/>
        <w:ind w:firstLine="480" w:firstLineChars="200"/>
        <w:jc w:val="left"/>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pPr>
      <w:bookmarkStart w:id="32" w:name="_Toc35393636"/>
      <w:bookmarkStart w:id="33" w:name="_Toc28359018"/>
      <w:bookmarkStart w:id="34" w:name="_Toc28359095"/>
      <w:bookmarkStart w:id="35" w:name="_Toc35393805"/>
      <w:r>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t>无</w:t>
      </w:r>
    </w:p>
    <w:p w14:paraId="0C6BAAD7">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八、凡对本次采购提出询问，请按以下方式联系。</w:t>
      </w:r>
      <w:bookmarkEnd w:id="32"/>
      <w:bookmarkEnd w:id="33"/>
      <w:bookmarkEnd w:id="34"/>
      <w:bookmarkEnd w:id="35"/>
    </w:p>
    <w:p w14:paraId="0CC45112">
      <w:pPr>
        <w:spacing w:before="183" w:line="219" w:lineRule="auto"/>
        <w:ind w:left="521"/>
        <w:rPr>
          <w:rFonts w:ascii="宋体" w:hAnsi="宋体" w:eastAsia="宋体" w:cs="宋体"/>
          <w:sz w:val="24"/>
          <w:szCs w:val="24"/>
        </w:rPr>
      </w:pPr>
      <w:r>
        <w:rPr>
          <w:rFonts w:ascii="宋体" w:hAnsi="宋体" w:eastAsia="宋体" w:cs="宋体"/>
          <w:spacing w:val="-4"/>
          <w:sz w:val="24"/>
          <w:szCs w:val="24"/>
        </w:rPr>
        <w:t>1.采购人信息</w:t>
      </w:r>
    </w:p>
    <w:p w14:paraId="40D73676">
      <w:pPr>
        <w:spacing w:before="182" w:line="221" w:lineRule="auto"/>
        <w:ind w:firstLine="480" w:firstLineChars="200"/>
        <w:rPr>
          <w:rFonts w:ascii="宋体" w:hAnsi="宋体" w:eastAsia="宋体" w:cs="宋体"/>
          <w:sz w:val="24"/>
          <w:szCs w:val="24"/>
        </w:rPr>
      </w:pPr>
      <w:r>
        <w:rPr>
          <w:rFonts w:hint="eastAsia" w:ascii="宋体" w:hAnsi="宋体" w:eastAsia="宋体" w:cs="宋体"/>
          <w:sz w:val="24"/>
          <w:szCs w:val="24"/>
        </w:rPr>
        <w:t>名称：</w:t>
      </w:r>
      <w:r>
        <w:rPr>
          <w:rFonts w:hint="eastAsia" w:ascii="宋体" w:hAnsi="宋体" w:eastAsia="宋体" w:cs="宋体"/>
          <w:sz w:val="24"/>
          <w:szCs w:val="24"/>
          <w:lang w:eastAsia="zh-CN"/>
        </w:rPr>
        <w:t>周口市生态环境局鹿邑分局</w:t>
      </w:r>
      <w:r>
        <w:rPr>
          <w:rFonts w:hint="eastAsia" w:ascii="宋体" w:hAnsi="宋体" w:eastAsia="宋体" w:cs="宋体"/>
          <w:sz w:val="24"/>
          <w:szCs w:val="24"/>
        </w:rPr>
        <w:t>　　　　　　　　　　</w:t>
      </w:r>
    </w:p>
    <w:p w14:paraId="1E0A1156">
      <w:pPr>
        <w:spacing w:before="182" w:line="221" w:lineRule="auto"/>
        <w:ind w:firstLine="480" w:firstLineChars="200"/>
        <w:rPr>
          <w:rFonts w:ascii="宋体" w:hAnsi="宋体" w:eastAsia="宋体" w:cs="宋体"/>
          <w:sz w:val="24"/>
          <w:szCs w:val="24"/>
        </w:rPr>
      </w:pPr>
      <w:r>
        <w:rPr>
          <w:rFonts w:hint="eastAsia" w:ascii="宋体" w:hAnsi="宋体" w:eastAsia="宋体" w:cs="宋体"/>
          <w:sz w:val="24"/>
          <w:szCs w:val="24"/>
        </w:rPr>
        <w:t>地址：鹿邑县紫气大道西段　　　　　　　　　　</w:t>
      </w:r>
    </w:p>
    <w:p w14:paraId="46DC231C">
      <w:pPr>
        <w:spacing w:before="182" w:line="221" w:lineRule="auto"/>
        <w:ind w:firstLine="480" w:firstLineChars="200"/>
        <w:rPr>
          <w:rFonts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李杉铭</w:t>
      </w:r>
      <w:r>
        <w:rPr>
          <w:rFonts w:hint="eastAsia" w:ascii="宋体" w:hAnsi="宋体" w:eastAsia="宋体" w:cs="宋体"/>
          <w:sz w:val="24"/>
          <w:szCs w:val="24"/>
        </w:rPr>
        <w:t xml:space="preserve">       联系方式：19337608666</w:t>
      </w:r>
    </w:p>
    <w:p w14:paraId="7050A26A">
      <w:pPr>
        <w:spacing w:before="180" w:line="219" w:lineRule="auto"/>
        <w:ind w:left="506"/>
        <w:rPr>
          <w:rFonts w:ascii="宋体" w:hAnsi="宋体" w:eastAsia="宋体" w:cs="宋体"/>
          <w:sz w:val="24"/>
          <w:szCs w:val="24"/>
        </w:rPr>
      </w:pPr>
      <w:r>
        <w:rPr>
          <w:rFonts w:ascii="宋体" w:hAnsi="宋体" w:eastAsia="宋体" w:cs="宋体"/>
          <w:spacing w:val="-2"/>
          <w:sz w:val="24"/>
          <w:szCs w:val="24"/>
        </w:rPr>
        <w:t>2.采购代理机构信息</w:t>
      </w:r>
    </w:p>
    <w:p w14:paraId="1150A8D6">
      <w:pPr>
        <w:spacing w:before="183" w:line="219" w:lineRule="auto"/>
        <w:ind w:left="506"/>
        <w:rPr>
          <w:rFonts w:ascii="宋体" w:hAnsi="宋体" w:eastAsia="宋体" w:cs="宋体"/>
          <w:sz w:val="24"/>
          <w:szCs w:val="24"/>
        </w:rPr>
      </w:pPr>
      <w:r>
        <w:rPr>
          <w:rFonts w:ascii="宋体" w:hAnsi="宋体" w:eastAsia="宋体" w:cs="宋体"/>
          <w:spacing w:val="-1"/>
          <w:sz w:val="24"/>
          <w:szCs w:val="24"/>
        </w:rPr>
        <w:t>名 称：周口市公共资源交易中心政府采购中心</w:t>
      </w:r>
    </w:p>
    <w:p w14:paraId="11984B56">
      <w:pPr>
        <w:spacing w:before="183" w:line="220" w:lineRule="auto"/>
        <w:ind w:left="503"/>
        <w:rPr>
          <w:rFonts w:ascii="宋体" w:hAnsi="宋体" w:eastAsia="宋体" w:cs="宋体"/>
          <w:sz w:val="24"/>
          <w:szCs w:val="24"/>
        </w:rPr>
      </w:pPr>
      <w:r>
        <w:rPr>
          <w:rFonts w:ascii="宋体" w:hAnsi="宋体" w:eastAsia="宋体" w:cs="宋体"/>
          <w:spacing w:val="-2"/>
          <w:sz w:val="24"/>
          <w:szCs w:val="24"/>
        </w:rPr>
        <w:t>地  址：周口市光明路与政通路交叉口向北</w:t>
      </w:r>
      <w:r>
        <w:rPr>
          <w:rFonts w:ascii="宋体" w:hAnsi="宋体" w:eastAsia="宋体" w:cs="宋体"/>
          <w:spacing w:val="-24"/>
          <w:sz w:val="24"/>
          <w:szCs w:val="24"/>
        </w:rPr>
        <w:t xml:space="preserve"> </w:t>
      </w:r>
      <w:r>
        <w:rPr>
          <w:rFonts w:ascii="宋体" w:hAnsi="宋体" w:eastAsia="宋体" w:cs="宋体"/>
          <w:spacing w:val="-2"/>
          <w:sz w:val="24"/>
          <w:szCs w:val="24"/>
        </w:rPr>
        <w:t>100</w:t>
      </w:r>
      <w:r>
        <w:rPr>
          <w:rFonts w:ascii="宋体" w:hAnsi="宋体" w:eastAsia="宋体" w:cs="宋体"/>
          <w:spacing w:val="-51"/>
          <w:sz w:val="24"/>
          <w:szCs w:val="24"/>
        </w:rPr>
        <w:t xml:space="preserve"> </w:t>
      </w:r>
      <w:r>
        <w:rPr>
          <w:rFonts w:ascii="宋体" w:hAnsi="宋体" w:eastAsia="宋体" w:cs="宋体"/>
          <w:spacing w:val="-2"/>
          <w:sz w:val="24"/>
          <w:szCs w:val="24"/>
        </w:rPr>
        <w:t>米路东</w:t>
      </w:r>
    </w:p>
    <w:p w14:paraId="1886CCC6">
      <w:pPr>
        <w:spacing w:before="183" w:line="219" w:lineRule="auto"/>
        <w:ind w:left="521"/>
        <w:rPr>
          <w:rFonts w:hint="default" w:ascii="宋体" w:hAnsi="宋体" w:eastAsia="宋体" w:cs="宋体"/>
          <w:spacing w:val="-4"/>
          <w:sz w:val="24"/>
          <w:szCs w:val="24"/>
          <w:lang w:val="en-US" w:eastAsia="zh-CN"/>
        </w:rPr>
      </w:pPr>
      <w:r>
        <w:rPr>
          <w:rFonts w:ascii="宋体" w:hAnsi="宋体" w:eastAsia="宋体" w:cs="宋体"/>
          <w:spacing w:val="-4"/>
          <w:sz w:val="24"/>
          <w:szCs w:val="24"/>
        </w:rPr>
        <w:t>联系人：</w:t>
      </w:r>
      <w:r>
        <w:rPr>
          <w:rFonts w:hint="eastAsia" w:cs="宋体"/>
          <w:spacing w:val="-4"/>
          <w:sz w:val="24"/>
          <w:szCs w:val="24"/>
          <w:lang w:val="en-US" w:eastAsia="zh-CN"/>
        </w:rPr>
        <w:t xml:space="preserve">刘 宇  </w:t>
      </w:r>
      <w:r>
        <w:rPr>
          <w:rFonts w:ascii="宋体" w:hAnsi="宋体" w:eastAsia="宋体" w:cs="宋体"/>
          <w:spacing w:val="-4"/>
          <w:sz w:val="24"/>
          <w:szCs w:val="24"/>
        </w:rPr>
        <w:t xml:space="preserve">    </w:t>
      </w:r>
      <w:r>
        <w:rPr>
          <w:rFonts w:hint="eastAsia" w:cs="宋体"/>
          <w:spacing w:val="-4"/>
          <w:sz w:val="24"/>
          <w:szCs w:val="24"/>
          <w:lang w:val="en-US" w:eastAsia="zh-CN"/>
        </w:rPr>
        <w:t xml:space="preserve">     </w:t>
      </w:r>
      <w:r>
        <w:rPr>
          <w:rFonts w:ascii="宋体" w:hAnsi="宋体" w:eastAsia="宋体" w:cs="宋体"/>
          <w:spacing w:val="-4"/>
          <w:sz w:val="24"/>
          <w:szCs w:val="24"/>
        </w:rPr>
        <w:t xml:space="preserve"> 联系方式：</w:t>
      </w:r>
      <w:r>
        <w:rPr>
          <w:rFonts w:hint="eastAsia" w:ascii="宋体" w:hAnsi="宋体" w:eastAsia="宋体" w:cs="宋体"/>
          <w:sz w:val="24"/>
          <w:szCs w:val="24"/>
        </w:rPr>
        <w:t>0394-</w:t>
      </w:r>
      <w:r>
        <w:rPr>
          <w:rFonts w:hint="eastAsia" w:cs="宋体"/>
          <w:sz w:val="24"/>
          <w:szCs w:val="24"/>
          <w:lang w:val="en-US" w:eastAsia="zh-CN"/>
        </w:rPr>
        <w:t>8106517</w:t>
      </w:r>
      <w:r>
        <w:rPr>
          <w:rFonts w:hint="eastAsia" w:cs="宋体"/>
          <w:spacing w:val="-4"/>
          <w:sz w:val="24"/>
          <w:szCs w:val="24"/>
          <w:lang w:val="en-US" w:eastAsia="zh-CN"/>
        </w:rPr>
        <w:t xml:space="preserve">                        </w:t>
      </w:r>
    </w:p>
    <w:p w14:paraId="5D780AAB">
      <w:pPr>
        <w:spacing w:before="183" w:line="219" w:lineRule="auto"/>
        <w:ind w:left="521"/>
        <w:rPr>
          <w:rFonts w:ascii="宋体" w:hAnsi="宋体" w:eastAsia="宋体" w:cs="宋体"/>
          <w:spacing w:val="-4"/>
          <w:sz w:val="24"/>
          <w:szCs w:val="24"/>
        </w:rPr>
      </w:pPr>
      <w:r>
        <w:rPr>
          <w:rFonts w:hint="eastAsia" w:ascii="宋体" w:hAnsi="宋体" w:eastAsia="宋体" w:cs="宋体"/>
          <w:spacing w:val="-4"/>
          <w:sz w:val="24"/>
          <w:szCs w:val="24"/>
        </w:rPr>
        <w:t>3.监督单位：鹿邑县财政局政府采购监督管理科</w:t>
      </w:r>
    </w:p>
    <w:p w14:paraId="3B63FFE5">
      <w:pPr>
        <w:spacing w:before="183" w:line="219" w:lineRule="auto"/>
        <w:ind w:left="521"/>
        <w:rPr>
          <w:rFonts w:ascii="宋体" w:hAnsi="宋体" w:eastAsia="宋体" w:cs="宋体"/>
          <w:sz w:val="24"/>
          <w:szCs w:val="24"/>
        </w:rPr>
      </w:pPr>
      <w:r>
        <w:rPr>
          <w:rFonts w:hint="eastAsia" w:ascii="宋体" w:hAnsi="宋体" w:eastAsia="宋体" w:cs="宋体"/>
          <w:spacing w:val="-4"/>
          <w:sz w:val="24"/>
          <w:szCs w:val="24"/>
        </w:rPr>
        <w:t>联系</w:t>
      </w:r>
      <w:r>
        <w:rPr>
          <w:rFonts w:hint="eastAsia" w:ascii="宋体" w:hAnsi="宋体" w:eastAsia="宋体" w:cs="宋体"/>
          <w:sz w:val="24"/>
          <w:szCs w:val="24"/>
        </w:rPr>
        <w:t>方式：0394-7181669</w:t>
      </w:r>
    </w:p>
    <w:p w14:paraId="15DF7152">
      <w:pPr>
        <w:pStyle w:val="7"/>
        <w:spacing w:line="294" w:lineRule="auto"/>
      </w:pPr>
    </w:p>
    <w:p w14:paraId="364002D0">
      <w:pPr>
        <w:pStyle w:val="7"/>
        <w:spacing w:line="295" w:lineRule="auto"/>
      </w:pPr>
    </w:p>
    <w:p w14:paraId="7BD4CFC0">
      <w:pPr>
        <w:pStyle w:val="7"/>
        <w:spacing w:line="295" w:lineRule="auto"/>
      </w:pPr>
    </w:p>
    <w:p w14:paraId="7009D763">
      <w:pPr>
        <w:spacing w:before="79" w:line="219" w:lineRule="auto"/>
        <w:ind w:left="2065" w:firstLine="2142" w:firstLineChars="900"/>
        <w:rPr>
          <w:rFonts w:ascii="宋体" w:hAnsi="宋体" w:eastAsia="宋体" w:cs="宋体"/>
          <w:sz w:val="24"/>
          <w:szCs w:val="24"/>
        </w:rPr>
      </w:pPr>
      <w:r>
        <w:rPr>
          <w:rFonts w:ascii="宋体" w:hAnsi="宋体" w:eastAsia="宋体" w:cs="宋体"/>
          <w:spacing w:val="-1"/>
          <w:sz w:val="24"/>
          <w:szCs w:val="24"/>
        </w:rPr>
        <w:t>周口市公共资源交易中心政府采购中心</w:t>
      </w:r>
    </w:p>
    <w:p w14:paraId="27DBBED3">
      <w:pPr>
        <w:pStyle w:val="33"/>
        <w:ind w:firstLine="4972" w:firstLineChars="2200"/>
        <w:rPr>
          <w:rFonts w:ascii="宋体" w:hAnsi="宋体" w:eastAsia="宋体" w:cs="宋体"/>
          <w:spacing w:val="-7"/>
          <w:sz w:val="24"/>
          <w:szCs w:val="24"/>
        </w:rPr>
      </w:pPr>
    </w:p>
    <w:p w14:paraId="677B320E">
      <w:pPr>
        <w:pStyle w:val="33"/>
        <w:ind w:firstLine="4972" w:firstLineChars="2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ascii="宋体" w:hAnsi="宋体" w:eastAsia="宋体" w:cs="宋体"/>
          <w:spacing w:val="-7"/>
          <w:sz w:val="24"/>
          <w:szCs w:val="24"/>
        </w:rPr>
        <w:t>202</w:t>
      </w:r>
      <w:r>
        <w:rPr>
          <w:rFonts w:hint="eastAsia" w:ascii="宋体" w:hAnsi="宋体" w:eastAsia="宋体" w:cs="宋体"/>
          <w:spacing w:val="-7"/>
          <w:sz w:val="24"/>
          <w:szCs w:val="24"/>
          <w:lang w:val="en-US" w:eastAsia="zh-CN"/>
        </w:rPr>
        <w:t>6</w:t>
      </w:r>
      <w:r>
        <w:rPr>
          <w:rFonts w:ascii="宋体" w:hAnsi="宋体" w:eastAsia="宋体" w:cs="宋体"/>
          <w:spacing w:val="-46"/>
          <w:sz w:val="24"/>
          <w:szCs w:val="24"/>
        </w:rPr>
        <w:t xml:space="preserve"> </w:t>
      </w:r>
      <w:r>
        <w:rPr>
          <w:rFonts w:ascii="宋体" w:hAnsi="宋体" w:eastAsia="宋体" w:cs="宋体"/>
          <w:spacing w:val="-7"/>
          <w:sz w:val="24"/>
          <w:szCs w:val="24"/>
        </w:rPr>
        <w:t>年</w:t>
      </w:r>
      <w:r>
        <w:rPr>
          <w:rFonts w:ascii="宋体" w:hAnsi="宋体" w:eastAsia="宋体" w:cs="宋体"/>
          <w:spacing w:val="-47"/>
          <w:sz w:val="24"/>
          <w:szCs w:val="24"/>
        </w:rPr>
        <w:t xml:space="preserve"> </w:t>
      </w:r>
      <w:r>
        <w:rPr>
          <w:rFonts w:hint="eastAsia" w:cs="宋体"/>
          <w:spacing w:val="-7"/>
          <w:sz w:val="24"/>
          <w:szCs w:val="24"/>
          <w:lang w:val="en-US" w:eastAsia="zh-CN"/>
        </w:rPr>
        <w:t>9</w:t>
      </w:r>
      <w:r>
        <w:rPr>
          <w:rFonts w:ascii="宋体" w:hAnsi="宋体" w:eastAsia="宋体" w:cs="宋体"/>
          <w:spacing w:val="-45"/>
          <w:sz w:val="24"/>
          <w:szCs w:val="24"/>
        </w:rPr>
        <w:t xml:space="preserve"> </w:t>
      </w:r>
      <w:r>
        <w:rPr>
          <w:rFonts w:ascii="宋体" w:hAnsi="宋体" w:eastAsia="宋体" w:cs="宋体"/>
          <w:spacing w:val="-7"/>
          <w:sz w:val="24"/>
          <w:szCs w:val="24"/>
        </w:rPr>
        <w:t>月</w:t>
      </w:r>
      <w:r>
        <w:rPr>
          <w:rFonts w:ascii="宋体" w:hAnsi="宋体" w:eastAsia="宋体" w:cs="宋体"/>
          <w:spacing w:val="-48"/>
          <w:sz w:val="24"/>
          <w:szCs w:val="24"/>
        </w:rPr>
        <w:t xml:space="preserve"> </w:t>
      </w:r>
      <w:r>
        <w:rPr>
          <w:rFonts w:hint="eastAsia" w:cs="宋体"/>
          <w:spacing w:val="-7"/>
          <w:sz w:val="24"/>
          <w:szCs w:val="24"/>
          <w:lang w:val="en-US" w:eastAsia="zh-CN"/>
        </w:rPr>
        <w:t>15</w:t>
      </w:r>
      <w:bookmarkStart w:id="56" w:name="_GoBack"/>
      <w:bookmarkEnd w:id="56"/>
      <w:r>
        <w:rPr>
          <w:rFonts w:ascii="宋体" w:hAnsi="宋体" w:eastAsia="宋体" w:cs="宋体"/>
          <w:spacing w:val="-7"/>
          <w:sz w:val="24"/>
          <w:szCs w:val="24"/>
        </w:rPr>
        <w:t>日</w:t>
      </w:r>
    </w:p>
    <w:p w14:paraId="05CFE5A9">
      <w:pPr>
        <w:rPr>
          <w:rFonts w:hint="eastAsia" w:asciiTheme="minorEastAsia" w:hAnsiTheme="minorEastAsia" w:eastAsiaTheme="minorEastAsia"/>
          <w:color w:val="000000" w:themeColor="text1"/>
          <w14:textFill>
            <w14:solidFill>
              <w14:schemeClr w14:val="tx1"/>
            </w14:solidFill>
          </w14:textFill>
        </w:rPr>
      </w:pPr>
      <w:bookmarkStart w:id="36" w:name="第二部分__项目内容及施工要求"/>
      <w:bookmarkEnd w:id="36"/>
      <w:bookmarkStart w:id="37" w:name="_bookmark1"/>
      <w:bookmarkEnd w:id="37"/>
      <w:r>
        <w:rPr>
          <w:rFonts w:hint="eastAsia" w:asciiTheme="minorEastAsia" w:hAnsiTheme="minorEastAsia" w:eastAsiaTheme="minorEastAsia"/>
          <w:color w:val="000000" w:themeColor="text1"/>
          <w:lang w:val="en-US"/>
          <w14:textFill>
            <w14:solidFill>
              <w14:schemeClr w14:val="tx1"/>
            </w14:solidFill>
          </w14:textFill>
        </w:rPr>
        <w:br w:type="page"/>
      </w:r>
    </w:p>
    <w:p w14:paraId="1835797E">
      <w:pPr>
        <w:pStyle w:val="3"/>
        <w:numPr>
          <w:ilvl w:val="0"/>
          <w:numId w:val="1"/>
        </w:numPr>
        <w:tabs>
          <w:tab w:val="left" w:pos="1607"/>
        </w:tabs>
        <w:spacing w:before="100"/>
        <w:rPr>
          <w:rFonts w:hint="eastAsia"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谈判供应商须知</w:t>
      </w:r>
    </w:p>
    <w:p w14:paraId="66713332">
      <w:pPr>
        <w:spacing w:line="360" w:lineRule="auto"/>
        <w:jc w:val="center"/>
        <w:rPr>
          <w:rFonts w:hint="eastAsia"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投标须知前附表</w:t>
      </w:r>
    </w:p>
    <w:p w14:paraId="02B88DB4">
      <w:pPr>
        <w:pStyle w:val="15"/>
        <w:rPr>
          <w:rFonts w:hint="eastAsia" w:asciiTheme="minorEastAsia" w:hAnsiTheme="minorEastAsia" w:eastAsiaTheme="minorEastAsia"/>
          <w:color w:val="000000" w:themeColor="text1"/>
          <w14:textFill>
            <w14:solidFill>
              <w14:schemeClr w14:val="tx1"/>
            </w14:solidFill>
          </w14:textFill>
        </w:rPr>
      </w:pPr>
    </w:p>
    <w:tbl>
      <w:tblPr>
        <w:tblStyle w:val="19"/>
        <w:tblW w:w="986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939"/>
        <w:gridCol w:w="7074"/>
      </w:tblGrid>
      <w:tr w14:paraId="456AF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7BFE17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序号</w:t>
            </w:r>
          </w:p>
        </w:tc>
        <w:tc>
          <w:tcPr>
            <w:tcW w:w="1939" w:type="dxa"/>
            <w:tcBorders>
              <w:left w:val="single" w:color="auto" w:sz="4" w:space="0"/>
            </w:tcBorders>
            <w:vAlign w:val="center"/>
          </w:tcPr>
          <w:p w14:paraId="29D1E90F">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名称</w:t>
            </w:r>
          </w:p>
        </w:tc>
        <w:tc>
          <w:tcPr>
            <w:tcW w:w="7074" w:type="dxa"/>
            <w:vAlign w:val="center"/>
          </w:tcPr>
          <w:p w14:paraId="474A30A7">
            <w:pPr>
              <w:spacing w:line="360" w:lineRule="auto"/>
              <w:jc w:val="center"/>
              <w:rPr>
                <w:rFonts w:hint="eastAsia"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内      容</w:t>
            </w:r>
          </w:p>
        </w:tc>
      </w:tr>
      <w:tr w14:paraId="56FF5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06BD1F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p>
        </w:tc>
        <w:tc>
          <w:tcPr>
            <w:tcW w:w="1939" w:type="dxa"/>
            <w:tcBorders>
              <w:left w:val="single" w:color="auto" w:sz="4" w:space="0"/>
            </w:tcBorders>
            <w:vAlign w:val="center"/>
          </w:tcPr>
          <w:p w14:paraId="136A79C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项目名称</w:t>
            </w:r>
          </w:p>
        </w:tc>
        <w:tc>
          <w:tcPr>
            <w:tcW w:w="7074" w:type="dxa"/>
            <w:vAlign w:val="center"/>
          </w:tcPr>
          <w:p w14:paraId="45D57A19">
            <w:pPr>
              <w:spacing w:line="360" w:lineRule="auto"/>
              <w:rPr>
                <w:rFonts w:hint="eastAsia" w:asciiTheme="minorEastAsia" w:hAnsiTheme="minorEastAsia" w:eastAsiaTheme="minorEastAsia"/>
                <w:bCs/>
                <w:color w:val="000000" w:themeColor="text1"/>
                <w:szCs w:val="21"/>
                <w:lang w:eastAsia="zh-CN"/>
                <w14:textFill>
                  <w14:solidFill>
                    <w14:schemeClr w14:val="tx1"/>
                  </w14:solidFill>
                </w14:textFill>
              </w:rPr>
            </w:pPr>
            <w:r>
              <w:rPr>
                <w:rFonts w:hint="eastAsia" w:asciiTheme="minorEastAsia" w:hAnsiTheme="minorEastAsia" w:eastAsiaTheme="minorEastAsia"/>
                <w:bCs/>
                <w:color w:val="000000" w:themeColor="text1"/>
                <w:szCs w:val="21"/>
                <w:lang w:eastAsia="zh-CN"/>
                <w14:textFill>
                  <w14:solidFill>
                    <w14:schemeClr w14:val="tx1"/>
                  </w14:solidFill>
                </w14:textFill>
              </w:rPr>
              <w:t>周口市生态环境局鹿邑分局省控站点管控雾炮车采购项目</w:t>
            </w:r>
          </w:p>
        </w:tc>
      </w:tr>
      <w:tr w14:paraId="63DAC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D6619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p>
        </w:tc>
        <w:tc>
          <w:tcPr>
            <w:tcW w:w="1939" w:type="dxa"/>
            <w:tcBorders>
              <w:left w:val="single" w:color="auto" w:sz="4" w:space="0"/>
            </w:tcBorders>
            <w:vAlign w:val="center"/>
          </w:tcPr>
          <w:p w14:paraId="5577FB40">
            <w:pPr>
              <w:spacing w:line="360" w:lineRule="auto"/>
              <w:jc w:val="center"/>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采购项目编号</w:t>
            </w:r>
          </w:p>
        </w:tc>
        <w:tc>
          <w:tcPr>
            <w:tcW w:w="7074" w:type="dxa"/>
            <w:vAlign w:val="center"/>
          </w:tcPr>
          <w:p w14:paraId="56A521CF">
            <w:pPr>
              <w:spacing w:line="360" w:lineRule="auto"/>
              <w:rPr>
                <w:rFonts w:hint="eastAsia" w:asciiTheme="minorEastAsia" w:hAnsiTheme="minorEastAsia" w:eastAsiaTheme="minorEastAsia"/>
                <w:bCs/>
                <w:color w:val="000000" w:themeColor="text1"/>
                <w:szCs w:val="21"/>
                <w:lang w:val="en-US" w:eastAsia="zh-CN"/>
                <w14:textFill>
                  <w14:solidFill>
                    <w14:schemeClr w14:val="tx1"/>
                  </w14:solidFill>
                </w14:textFill>
              </w:rPr>
            </w:pPr>
            <w:r>
              <w:rPr>
                <w:rFonts w:hint="eastAsia" w:asciiTheme="minorEastAsia" w:hAnsiTheme="minorEastAsia" w:eastAsiaTheme="minorEastAsia"/>
                <w:bCs/>
                <w:color w:val="000000" w:themeColor="text1"/>
                <w:szCs w:val="21"/>
                <w:lang w:val="en-US" w:eastAsia="zh-CN"/>
                <w14:textFill>
                  <w14:solidFill>
                    <w14:schemeClr w14:val="tx1"/>
                  </w14:solidFill>
                </w14:textFill>
              </w:rPr>
              <w:t xml:space="preserve"> 项目编号：鹿财竞谈-2026-21</w:t>
            </w:r>
          </w:p>
        </w:tc>
      </w:tr>
      <w:tr w14:paraId="10B0F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5AD720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p>
        </w:tc>
        <w:tc>
          <w:tcPr>
            <w:tcW w:w="1939" w:type="dxa"/>
            <w:tcBorders>
              <w:left w:val="single" w:color="auto" w:sz="4" w:space="0"/>
            </w:tcBorders>
            <w:vAlign w:val="center"/>
          </w:tcPr>
          <w:p w14:paraId="381C3DD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采购人</w:t>
            </w:r>
          </w:p>
        </w:tc>
        <w:tc>
          <w:tcPr>
            <w:tcW w:w="7074" w:type="dxa"/>
            <w:vAlign w:val="center"/>
          </w:tcPr>
          <w:p w14:paraId="452A51FD">
            <w:pPr>
              <w:spacing w:line="360" w:lineRule="auto"/>
              <w:rPr>
                <w:rFonts w:hint="eastAsia"/>
                <w:bCs/>
                <w:color w:val="000000" w:themeColor="text1"/>
                <w:szCs w:val="21"/>
                <w:lang w:val="en-US" w:eastAsia="zh-CN"/>
                <w14:textFill>
                  <w14:solidFill>
                    <w14:schemeClr w14:val="tx1"/>
                  </w14:solidFill>
                </w14:textFill>
              </w:rPr>
            </w:pPr>
            <w:r>
              <w:rPr>
                <w:rFonts w:hint="eastAsia"/>
                <w:bCs/>
                <w:color w:val="000000" w:themeColor="text1"/>
                <w:szCs w:val="21"/>
                <w:lang w:val="en-US" w:eastAsia="zh-CN"/>
                <w14:textFill>
                  <w14:solidFill>
                    <w14:schemeClr w14:val="tx1"/>
                  </w14:solidFill>
                </w14:textFill>
              </w:rPr>
              <w:t>名称：周口市生态环境局鹿邑分局　　　　　　　　　　</w:t>
            </w:r>
          </w:p>
          <w:p w14:paraId="5AB71D2D">
            <w:pPr>
              <w:spacing w:line="360" w:lineRule="auto"/>
              <w:rPr>
                <w:rFonts w:hint="eastAsia"/>
                <w:bCs/>
                <w:color w:val="000000" w:themeColor="text1"/>
                <w:szCs w:val="21"/>
                <w:lang w:val="en-US" w:eastAsia="zh-CN"/>
                <w14:textFill>
                  <w14:solidFill>
                    <w14:schemeClr w14:val="tx1"/>
                  </w14:solidFill>
                </w14:textFill>
              </w:rPr>
            </w:pPr>
            <w:r>
              <w:rPr>
                <w:rFonts w:hint="eastAsia"/>
                <w:bCs/>
                <w:color w:val="000000" w:themeColor="text1"/>
                <w:szCs w:val="21"/>
                <w:lang w:val="en-US" w:eastAsia="zh-CN"/>
                <w14:textFill>
                  <w14:solidFill>
                    <w14:schemeClr w14:val="tx1"/>
                  </w14:solidFill>
                </w14:textFill>
              </w:rPr>
              <w:t>地址：鹿邑县紫气大道西段　　　　　　　　　　</w:t>
            </w:r>
          </w:p>
          <w:p w14:paraId="3504FB11">
            <w:pPr>
              <w:spacing w:line="360" w:lineRule="auto"/>
              <w:rPr>
                <w:rFonts w:hint="eastAsia" w:eastAsia="宋体" w:asciiTheme="minorEastAsia" w:hAnsiTheme="minorEastAsia"/>
                <w:color w:val="000000" w:themeColor="text1"/>
                <w:szCs w:val="21"/>
                <w:lang w:val="en-US" w:eastAsia="zh-CN"/>
                <w14:textFill>
                  <w14:solidFill>
                    <w14:schemeClr w14:val="tx1"/>
                  </w14:solidFill>
                </w14:textFill>
              </w:rPr>
            </w:pPr>
            <w:r>
              <w:rPr>
                <w:rFonts w:hint="eastAsia"/>
                <w:bCs/>
                <w:color w:val="000000" w:themeColor="text1"/>
                <w:szCs w:val="21"/>
                <w:lang w:val="en-US" w:eastAsia="zh-CN"/>
                <w14:textFill>
                  <w14:solidFill>
                    <w14:schemeClr w14:val="tx1"/>
                  </w14:solidFill>
                </w14:textFill>
              </w:rPr>
              <w:t xml:space="preserve">项目联系人：李杉铭       联系方式：19337608666 </w:t>
            </w:r>
          </w:p>
        </w:tc>
      </w:tr>
      <w:tr w14:paraId="77B89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6EF4C66">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w:t>
            </w:r>
          </w:p>
        </w:tc>
        <w:tc>
          <w:tcPr>
            <w:tcW w:w="1939" w:type="dxa"/>
            <w:tcBorders>
              <w:left w:val="single" w:color="auto" w:sz="4" w:space="0"/>
            </w:tcBorders>
            <w:vAlign w:val="center"/>
          </w:tcPr>
          <w:p w14:paraId="77AC507A">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采购代理机构</w:t>
            </w:r>
          </w:p>
        </w:tc>
        <w:tc>
          <w:tcPr>
            <w:tcW w:w="7074" w:type="dxa"/>
            <w:vAlign w:val="center"/>
          </w:tcPr>
          <w:p w14:paraId="3C1C9886">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 xml:space="preserve">名称：周口市公共资源交易中心政府采购中心 </w:t>
            </w:r>
          </w:p>
          <w:p w14:paraId="6F76EF7C">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 xml:space="preserve">地址：周口市东新区光明路和政通路交叉口北100米路东 </w:t>
            </w:r>
          </w:p>
          <w:p w14:paraId="2880940D">
            <w:pPr>
              <w:spacing w:line="360" w:lineRule="auto"/>
              <w:rPr>
                <w:rFonts w:hint="eastAsia" w:asciiTheme="minorEastAsia" w:hAnsiTheme="minorEastAsia" w:eastAsiaTheme="minorEastAsia"/>
                <w:bCs/>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项目联系人：</w:t>
            </w:r>
            <w:r>
              <w:rPr>
                <w:rFonts w:hint="eastAsia" w:asciiTheme="minorEastAsia" w:hAnsiTheme="minorEastAsia" w:eastAsiaTheme="minorEastAsia"/>
                <w:bCs/>
                <w:color w:val="000000" w:themeColor="text1"/>
                <w:szCs w:val="21"/>
                <w:highlight w:val="none"/>
                <w:lang w:val="en-US" w:eastAsia="zh-CN"/>
                <w14:textFill>
                  <w14:solidFill>
                    <w14:schemeClr w14:val="tx1"/>
                  </w14:solidFill>
                </w14:textFill>
              </w:rPr>
              <w:t xml:space="preserve"> </w:t>
            </w:r>
          </w:p>
          <w:p w14:paraId="61DC70FD">
            <w:pPr>
              <w:spacing w:line="360" w:lineRule="auto"/>
              <w:rPr>
                <w:rFonts w:hint="eastAsia" w:asciiTheme="minorEastAsia" w:hAnsiTheme="minorEastAsia" w:eastAsiaTheme="minorEastAsia"/>
                <w:bCs/>
                <w:color w:val="000000" w:themeColor="text1"/>
                <w:szCs w:val="21"/>
                <w:lang w:eastAsia="zh-CN"/>
                <w14:textFill>
                  <w14:solidFill>
                    <w14:schemeClr w14:val="tx1"/>
                  </w14:solidFill>
                </w14:textFill>
              </w:rPr>
            </w:pPr>
            <w:r>
              <w:rPr>
                <w:rFonts w:hint="eastAsia" w:asciiTheme="minorEastAsia" w:hAnsiTheme="minorEastAsia" w:eastAsiaTheme="minorEastAsia"/>
                <w:bCs/>
                <w:color w:val="000000" w:themeColor="text1"/>
                <w:szCs w:val="21"/>
                <w:highlight w:val="none"/>
                <w14:textFill>
                  <w14:solidFill>
                    <w14:schemeClr w14:val="tx1"/>
                  </w14:solidFill>
                </w14:textFill>
              </w:rPr>
              <w:t>联系方式：</w:t>
            </w:r>
            <w:r>
              <w:rPr>
                <w:rFonts w:hint="eastAsia" w:asciiTheme="minorEastAsia" w:hAnsiTheme="minorEastAsia" w:eastAsiaTheme="minorEastAsia"/>
                <w:bCs/>
                <w:color w:val="000000" w:themeColor="text1"/>
                <w:szCs w:val="21"/>
                <w:highlight w:val="none"/>
                <w:lang w:val="en-US" w:eastAsia="zh-CN"/>
                <w14:textFill>
                  <w14:solidFill>
                    <w14:schemeClr w14:val="tx1"/>
                  </w14:solidFill>
                </w14:textFill>
              </w:rPr>
              <w:t xml:space="preserve"> </w:t>
            </w:r>
          </w:p>
        </w:tc>
      </w:tr>
      <w:tr w14:paraId="06794F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359F1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w:t>
            </w:r>
          </w:p>
        </w:tc>
        <w:tc>
          <w:tcPr>
            <w:tcW w:w="1939" w:type="dxa"/>
            <w:tcBorders>
              <w:left w:val="single" w:color="auto" w:sz="4" w:space="0"/>
            </w:tcBorders>
            <w:vAlign w:val="center"/>
          </w:tcPr>
          <w:p w14:paraId="1638CE4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资金来源</w:t>
            </w:r>
          </w:p>
        </w:tc>
        <w:tc>
          <w:tcPr>
            <w:tcW w:w="7074" w:type="dxa"/>
            <w:vAlign w:val="center"/>
          </w:tcPr>
          <w:p w14:paraId="7F2FD66D">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hd w:val="clear" w:color="auto" w:fill="FFFFFF"/>
                <w:lang w:val="en-US"/>
                <w14:textFill>
                  <w14:solidFill>
                    <w14:schemeClr w14:val="tx1"/>
                  </w14:solidFill>
                </w14:textFill>
              </w:rPr>
              <w:t>财政资金</w:t>
            </w:r>
          </w:p>
        </w:tc>
      </w:tr>
      <w:tr w14:paraId="3C019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BD0F12E">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w:t>
            </w:r>
          </w:p>
        </w:tc>
        <w:tc>
          <w:tcPr>
            <w:tcW w:w="1939" w:type="dxa"/>
            <w:tcBorders>
              <w:left w:val="single" w:color="auto" w:sz="4" w:space="0"/>
            </w:tcBorders>
            <w:vAlign w:val="center"/>
          </w:tcPr>
          <w:p w14:paraId="1B7E128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lang w:val="en-US"/>
                <w14:textFill>
                  <w14:solidFill>
                    <w14:schemeClr w14:val="tx1"/>
                  </w14:solidFill>
                </w14:textFill>
              </w:rPr>
              <w:t>预算</w:t>
            </w:r>
            <w:r>
              <w:rPr>
                <w:rFonts w:hint="eastAsia" w:asciiTheme="minorEastAsia" w:hAnsiTheme="minorEastAsia" w:eastAsiaTheme="minorEastAsia"/>
                <w:bCs/>
                <w:color w:val="000000" w:themeColor="text1"/>
                <w:szCs w:val="21"/>
                <w14:textFill>
                  <w14:solidFill>
                    <w14:schemeClr w14:val="tx1"/>
                  </w14:solidFill>
                </w14:textFill>
              </w:rPr>
              <w:t>金额</w:t>
            </w:r>
          </w:p>
        </w:tc>
        <w:tc>
          <w:tcPr>
            <w:tcW w:w="7074" w:type="dxa"/>
            <w:vAlign w:val="center"/>
          </w:tcPr>
          <w:p w14:paraId="5A3B372A">
            <w:pPr>
              <w:spacing w:line="360" w:lineRule="auto"/>
              <w:rPr>
                <w:rFonts w:hint="eastAsia" w:asciiTheme="minorEastAsia" w:hAnsiTheme="minorEastAsia" w:eastAsiaTheme="minorEastAsia"/>
                <w:bCs/>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119</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万元</w:t>
            </w:r>
          </w:p>
        </w:tc>
      </w:tr>
      <w:tr w14:paraId="77E91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9DEBC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w:t>
            </w:r>
          </w:p>
        </w:tc>
        <w:tc>
          <w:tcPr>
            <w:tcW w:w="1939" w:type="dxa"/>
            <w:tcBorders>
              <w:left w:val="single" w:color="auto" w:sz="4" w:space="0"/>
            </w:tcBorders>
            <w:vAlign w:val="center"/>
          </w:tcPr>
          <w:p w14:paraId="763A29E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交货期</w:t>
            </w:r>
          </w:p>
        </w:tc>
        <w:tc>
          <w:tcPr>
            <w:tcW w:w="7074" w:type="dxa"/>
            <w:vAlign w:val="center"/>
          </w:tcPr>
          <w:p w14:paraId="6B15B695">
            <w:pPr>
              <w:spacing w:line="360" w:lineRule="auto"/>
              <w:rPr>
                <w:rFonts w:hint="eastAsia" w:asciiTheme="minorEastAsia" w:hAnsiTheme="minorEastAsia" w:eastAsiaTheme="minorEastAsia"/>
                <w:bCs/>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15</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日历天</w:t>
            </w:r>
          </w:p>
        </w:tc>
      </w:tr>
      <w:tr w14:paraId="716C4F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91AE61">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w:t>
            </w:r>
          </w:p>
        </w:tc>
        <w:tc>
          <w:tcPr>
            <w:tcW w:w="1939" w:type="dxa"/>
            <w:tcBorders>
              <w:left w:val="single" w:color="auto" w:sz="4" w:space="0"/>
            </w:tcBorders>
            <w:vAlign w:val="center"/>
          </w:tcPr>
          <w:p w14:paraId="049E08D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交货地点</w:t>
            </w:r>
          </w:p>
        </w:tc>
        <w:tc>
          <w:tcPr>
            <w:tcW w:w="7074" w:type="dxa"/>
            <w:vAlign w:val="center"/>
          </w:tcPr>
          <w:p w14:paraId="16BE66AC">
            <w:pPr>
              <w:spacing w:line="360" w:lineRule="auto"/>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采购人指定地点</w:t>
            </w:r>
          </w:p>
        </w:tc>
      </w:tr>
      <w:tr w14:paraId="281B7C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BFACE6">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9</w:t>
            </w:r>
          </w:p>
        </w:tc>
        <w:tc>
          <w:tcPr>
            <w:tcW w:w="1939" w:type="dxa"/>
            <w:tcBorders>
              <w:left w:val="single" w:color="auto" w:sz="4" w:space="0"/>
            </w:tcBorders>
            <w:vAlign w:val="center"/>
          </w:tcPr>
          <w:p w14:paraId="187CE8D4">
            <w:pPr>
              <w:spacing w:line="360" w:lineRule="auto"/>
              <w:jc w:val="center"/>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采购内容</w:t>
            </w:r>
          </w:p>
        </w:tc>
        <w:tc>
          <w:tcPr>
            <w:tcW w:w="7074" w:type="dxa"/>
            <w:vAlign w:val="center"/>
          </w:tcPr>
          <w:p w14:paraId="5D72BB63">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采购纯电动雾炮车一辆，车辆需满足作业噪音低，喷雾系统风力强劲、雾化效果好、覆盖范围广、抑尘效果强力，用于省控站点管控工作。</w:t>
            </w:r>
          </w:p>
        </w:tc>
      </w:tr>
      <w:tr w14:paraId="027B5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67B921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w:t>
            </w:r>
          </w:p>
        </w:tc>
        <w:tc>
          <w:tcPr>
            <w:tcW w:w="1939" w:type="dxa"/>
            <w:tcBorders>
              <w:left w:val="single" w:color="auto" w:sz="4" w:space="0"/>
            </w:tcBorders>
            <w:vAlign w:val="center"/>
          </w:tcPr>
          <w:p w14:paraId="79CB6C32">
            <w:pPr>
              <w:adjustRightInd w:val="0"/>
              <w:snapToGrid w:val="0"/>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供应商资格要求</w:t>
            </w:r>
          </w:p>
        </w:tc>
        <w:tc>
          <w:tcPr>
            <w:tcW w:w="7074" w:type="dxa"/>
            <w:vAlign w:val="center"/>
          </w:tcPr>
          <w:p w14:paraId="0416A270">
            <w:pPr>
              <w:adjustRightInd w:val="0"/>
              <w:snapToGrid w:val="0"/>
              <w:spacing w:line="360" w:lineRule="auto"/>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见公告</w:t>
            </w:r>
          </w:p>
        </w:tc>
      </w:tr>
      <w:tr w14:paraId="27091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142691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w:t>
            </w:r>
          </w:p>
        </w:tc>
        <w:tc>
          <w:tcPr>
            <w:tcW w:w="1939" w:type="dxa"/>
            <w:tcBorders>
              <w:left w:val="single" w:color="auto" w:sz="4" w:space="0"/>
            </w:tcBorders>
            <w:vAlign w:val="center"/>
          </w:tcPr>
          <w:p w14:paraId="56FCBD4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投标有效期</w:t>
            </w:r>
          </w:p>
        </w:tc>
        <w:tc>
          <w:tcPr>
            <w:tcW w:w="7074" w:type="dxa"/>
            <w:vAlign w:val="center"/>
          </w:tcPr>
          <w:p w14:paraId="6FCEE0DB">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自投标截止之日起</w:t>
            </w:r>
            <w:r>
              <w:rPr>
                <w:rFonts w:hint="eastAsia" w:asciiTheme="minorEastAsia" w:hAnsiTheme="minorEastAsia" w:eastAsiaTheme="minorEastAsia"/>
                <w:color w:val="000000" w:themeColor="text1"/>
                <w:szCs w:val="21"/>
                <w14:textFill>
                  <w14:solidFill>
                    <w14:schemeClr w14:val="tx1"/>
                  </w14:solidFill>
                </w14:textFill>
              </w:rPr>
              <w:t>6</w:t>
            </w:r>
            <w:r>
              <w:rPr>
                <w:rFonts w:asciiTheme="minorEastAsia" w:hAnsiTheme="minorEastAsia" w:eastAsiaTheme="minorEastAsia"/>
                <w:color w:val="000000" w:themeColor="text1"/>
                <w:szCs w:val="21"/>
                <w14:textFill>
                  <w14:solidFill>
                    <w14:schemeClr w14:val="tx1"/>
                  </w14:solidFill>
                </w14:textFill>
              </w:rPr>
              <w:t>0日历天。</w:t>
            </w:r>
          </w:p>
        </w:tc>
      </w:tr>
      <w:tr w14:paraId="3589B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8F36BA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12</w:t>
            </w:r>
          </w:p>
        </w:tc>
        <w:tc>
          <w:tcPr>
            <w:tcW w:w="1939" w:type="dxa"/>
            <w:tcBorders>
              <w:left w:val="single" w:color="auto" w:sz="4" w:space="0"/>
            </w:tcBorders>
            <w:vAlign w:val="center"/>
          </w:tcPr>
          <w:p w14:paraId="23E34C43">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投标保证金</w:t>
            </w:r>
          </w:p>
        </w:tc>
        <w:tc>
          <w:tcPr>
            <w:tcW w:w="7074" w:type="dxa"/>
            <w:vAlign w:val="center"/>
          </w:tcPr>
          <w:p w14:paraId="09225160">
            <w:pPr>
              <w:adjustRightInd w:val="0"/>
              <w:spacing w:line="380" w:lineRule="exact"/>
              <w:textAlignment w:val="baseline"/>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本项目不需要缴纳谈判保证金</w:t>
            </w:r>
          </w:p>
        </w:tc>
      </w:tr>
      <w:tr w14:paraId="1F061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3" w:hRule="atLeast"/>
          <w:jc w:val="center"/>
        </w:trPr>
        <w:tc>
          <w:tcPr>
            <w:tcW w:w="848" w:type="dxa"/>
            <w:tcBorders>
              <w:right w:val="single" w:color="auto" w:sz="4" w:space="0"/>
            </w:tcBorders>
            <w:vAlign w:val="center"/>
          </w:tcPr>
          <w:p w14:paraId="602DCB4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13</w:t>
            </w:r>
          </w:p>
        </w:tc>
        <w:tc>
          <w:tcPr>
            <w:tcW w:w="1939" w:type="dxa"/>
            <w:tcBorders>
              <w:left w:val="single" w:color="auto" w:sz="4" w:space="0"/>
            </w:tcBorders>
            <w:vAlign w:val="center"/>
          </w:tcPr>
          <w:p w14:paraId="7AB1F7B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签字或盖章要求</w:t>
            </w:r>
          </w:p>
        </w:tc>
        <w:tc>
          <w:tcPr>
            <w:tcW w:w="7074" w:type="dxa"/>
            <w:vAlign w:val="center"/>
          </w:tcPr>
          <w:p w14:paraId="58D25BF0">
            <w:pPr>
              <w:keepNext/>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本招标文件中明确需法定代表人、授权代表签字的地方内容应全姓名签署，明确加盖单位公章的内容应加盖单位公章，不得用其它印章代替。</w:t>
            </w:r>
          </w:p>
        </w:tc>
      </w:tr>
      <w:tr w14:paraId="7FDB2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D7D019E">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14</w:t>
            </w:r>
          </w:p>
        </w:tc>
        <w:tc>
          <w:tcPr>
            <w:tcW w:w="1939" w:type="dxa"/>
            <w:tcBorders>
              <w:left w:val="single" w:color="auto" w:sz="4" w:space="0"/>
            </w:tcBorders>
            <w:vAlign w:val="center"/>
          </w:tcPr>
          <w:p w14:paraId="0615294E">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投标文件份数</w:t>
            </w:r>
          </w:p>
        </w:tc>
        <w:tc>
          <w:tcPr>
            <w:tcW w:w="7074" w:type="dxa"/>
            <w:vAlign w:val="center"/>
          </w:tcPr>
          <w:p w14:paraId="1D37E9E0">
            <w:pPr>
              <w:keepNext/>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1、投标文件为使用周口市公共资源交易中心提供的电子标书制作工具软件（</w:t>
            </w:r>
            <w:r>
              <w:rPr>
                <w:rFonts w:hint="eastAsia" w:asciiTheme="minorEastAsia" w:hAnsiTheme="minorEastAsia" w:eastAsiaTheme="minorEastAsia"/>
                <w:color w:val="000000" w:themeColor="text1"/>
                <w:kern w:val="2"/>
                <w:lang w:val="en-US"/>
                <w14:textFill>
                  <w14:solidFill>
                    <w14:schemeClr w14:val="tx1"/>
                  </w14:solidFill>
                </w14:textFill>
              </w:rPr>
              <w:t>http://jyzx.zhoukou.gov.cn</w:t>
            </w:r>
            <w:r>
              <w:rPr>
                <w:rFonts w:hint="eastAsia" w:asciiTheme="minorEastAsia" w:hAnsiTheme="minorEastAsia" w:eastAsiaTheme="minorEastAsia"/>
                <w:color w:val="000000" w:themeColor="text1"/>
                <w:szCs w:val="21"/>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8A1B694">
            <w:pPr>
              <w:keepNext/>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2、本项目实行网上远程开标无须到现场提交响应文件，未加密的电子投标文件和纸质文件不再提交。</w:t>
            </w:r>
          </w:p>
        </w:tc>
      </w:tr>
      <w:tr w14:paraId="5D4195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304E781">
            <w:pPr>
              <w:spacing w:line="360" w:lineRule="auto"/>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15</w:t>
            </w:r>
          </w:p>
        </w:tc>
        <w:tc>
          <w:tcPr>
            <w:tcW w:w="1939" w:type="dxa"/>
            <w:tcBorders>
              <w:left w:val="single" w:color="auto" w:sz="4" w:space="0"/>
            </w:tcBorders>
            <w:vAlign w:val="center"/>
          </w:tcPr>
          <w:p w14:paraId="46421AE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投标截止时间</w:t>
            </w:r>
          </w:p>
        </w:tc>
        <w:tc>
          <w:tcPr>
            <w:tcW w:w="7074" w:type="dxa"/>
            <w:vAlign w:val="center"/>
          </w:tcPr>
          <w:p w14:paraId="0C7CC551">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递交</w:t>
            </w:r>
            <w:r>
              <w:rPr>
                <w:rFonts w:hint="eastAsia" w:asciiTheme="minorEastAsia" w:hAnsiTheme="minorEastAsia" w:eastAsiaTheme="minorEastAsia"/>
                <w:color w:val="000000" w:themeColor="text1"/>
                <w:szCs w:val="21"/>
                <w:lang w:val="en-US"/>
                <w14:textFill>
                  <w14:solidFill>
                    <w14:schemeClr w14:val="tx1"/>
                  </w14:solidFill>
                </w14:textFill>
              </w:rPr>
              <w:t>响应</w:t>
            </w:r>
            <w:r>
              <w:rPr>
                <w:rFonts w:asciiTheme="minorEastAsia" w:hAnsiTheme="minorEastAsia" w:eastAsiaTheme="minorEastAsia"/>
                <w:color w:val="000000" w:themeColor="text1"/>
                <w:szCs w:val="21"/>
                <w14:textFill>
                  <w14:solidFill>
                    <w14:schemeClr w14:val="tx1"/>
                  </w14:solidFill>
                </w14:textFill>
              </w:rPr>
              <w:t>文件截止时间：</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2026</w:t>
            </w:r>
            <w:r>
              <w:rPr>
                <w:rFonts w:asciiTheme="minorEastAsia" w:hAnsiTheme="minorEastAsia" w:eastAsiaTheme="minorEastAsia"/>
                <w:color w:val="000000" w:themeColor="text1"/>
                <w:szCs w:val="21"/>
                <w14:textFill>
                  <w14:solidFill>
                    <w14:schemeClr w14:val="tx1"/>
                  </w14:solidFill>
                </w14:textFill>
              </w:rPr>
              <w:t>年</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日</w:t>
            </w:r>
            <w:r>
              <w:rPr>
                <w:rFonts w:hint="eastAsia" w:asciiTheme="minorEastAsia" w:hAnsiTheme="minorEastAsia" w:eastAsiaTheme="minorEastAsia"/>
                <w:color w:val="000000" w:themeColor="text1"/>
                <w:szCs w:val="21"/>
                <w:lang w:val="en-US"/>
                <w14:textFill>
                  <w14:solidFill>
                    <w14:schemeClr w14:val="tx1"/>
                  </w14:solidFill>
                </w14:textFill>
              </w:rPr>
              <w:t>10</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val="en-US"/>
                <w14:textFill>
                  <w14:solidFill>
                    <w14:schemeClr w14:val="tx1"/>
                  </w14:solidFill>
                </w14:textFill>
              </w:rPr>
              <w:t>0</w:t>
            </w:r>
            <w:r>
              <w:rPr>
                <w:rFonts w:hint="eastAsia" w:asciiTheme="minorEastAsia" w:hAnsiTheme="minorEastAsia" w:eastAsiaTheme="minorEastAsia"/>
                <w:color w:val="000000" w:themeColor="text1"/>
                <w:szCs w:val="21"/>
                <w14:textFill>
                  <w14:solidFill>
                    <w14:schemeClr w14:val="tx1"/>
                  </w14:solidFill>
                </w14:textFill>
              </w:rPr>
              <w:t>0时整</w:t>
            </w:r>
            <w:r>
              <w:rPr>
                <w:rFonts w:asciiTheme="minorEastAsia" w:hAnsiTheme="minorEastAsia" w:eastAsiaTheme="minorEastAsia"/>
                <w:color w:val="000000" w:themeColor="text1"/>
                <w:szCs w:val="21"/>
                <w14:textFill>
                  <w14:solidFill>
                    <w14:schemeClr w14:val="tx1"/>
                  </w14:solidFill>
                </w14:textFill>
              </w:rPr>
              <w:t>（北京时间）</w:t>
            </w:r>
          </w:p>
        </w:tc>
      </w:tr>
      <w:tr w14:paraId="73BD8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0664D7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14:textFill>
                  <w14:solidFill>
                    <w14:schemeClr w14:val="tx1"/>
                  </w14:solidFill>
                </w14:textFill>
              </w:rPr>
              <w:t>6</w:t>
            </w:r>
          </w:p>
        </w:tc>
        <w:tc>
          <w:tcPr>
            <w:tcW w:w="1939" w:type="dxa"/>
            <w:tcBorders>
              <w:left w:val="single" w:color="auto" w:sz="4" w:space="0"/>
            </w:tcBorders>
            <w:vAlign w:val="center"/>
          </w:tcPr>
          <w:p w14:paraId="66DB1F9A">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开标时间</w:t>
            </w:r>
          </w:p>
          <w:p w14:paraId="3DDD4A27">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和地点</w:t>
            </w:r>
          </w:p>
        </w:tc>
        <w:tc>
          <w:tcPr>
            <w:tcW w:w="7074" w:type="dxa"/>
            <w:vAlign w:val="center"/>
          </w:tcPr>
          <w:p w14:paraId="0EB5B655">
            <w:pPr>
              <w:spacing w:line="400" w:lineRule="exac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开标时间：</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2026</w:t>
            </w:r>
            <w:r>
              <w:rPr>
                <w:color w:val="000000" w:themeColor="text1"/>
                <w:szCs w:val="21"/>
                <w14:textFill>
                  <w14:solidFill>
                    <w14:schemeClr w14:val="tx1"/>
                  </w14:solidFill>
                </w14:textFill>
              </w:rPr>
              <w:t>年</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color w:val="000000" w:themeColor="text1"/>
                <w:szCs w:val="21"/>
                <w14:textFill>
                  <w14:solidFill>
                    <w14:schemeClr w14:val="tx1"/>
                  </w14:solidFill>
                </w14:textFill>
              </w:rPr>
              <w:t>月</w:t>
            </w:r>
            <w:r>
              <w:rPr>
                <w:rFonts w:hint="eastAsia" w:asciiTheme="minorEastAsia" w:hAnsiTheme="minorEastAsia" w:eastAsiaTheme="minorEastAsia"/>
                <w:color w:val="000000" w:themeColor="text1"/>
                <w:shd w:val="clear" w:color="auto" w:fill="FFFFFF"/>
                <w:lang w:val="en-US" w:eastAsia="zh-CN"/>
                <w14:textFill>
                  <w14:solidFill>
                    <w14:schemeClr w14:val="tx1"/>
                  </w14:solidFill>
                </w14:textFill>
              </w:rPr>
              <w:t xml:space="preserve">  </w:t>
            </w:r>
            <w:r>
              <w:rPr>
                <w:color w:val="000000" w:themeColor="text1"/>
                <w:szCs w:val="21"/>
                <w14:textFill>
                  <w14:solidFill>
                    <w14:schemeClr w14:val="tx1"/>
                  </w14:solidFill>
                </w14:textFill>
              </w:rPr>
              <w:t>日</w:t>
            </w:r>
            <w:r>
              <w:rPr>
                <w:rFonts w:hint="eastAsia"/>
                <w:color w:val="000000" w:themeColor="text1"/>
                <w:szCs w:val="21"/>
                <w:lang w:val="en-US"/>
                <w14:textFill>
                  <w14:solidFill>
                    <w14:schemeClr w14:val="tx1"/>
                  </w14:solidFill>
                </w14:textFill>
              </w:rPr>
              <w:t>10</w:t>
            </w:r>
            <w:r>
              <w:rPr>
                <w:rFonts w:hint="eastAsia"/>
                <w:color w:val="000000" w:themeColor="text1"/>
                <w:szCs w:val="21"/>
                <w14:textFill>
                  <w14:solidFill>
                    <w14:schemeClr w14:val="tx1"/>
                  </w14:solidFill>
                </w14:textFill>
              </w:rPr>
              <w:t>:</w:t>
            </w:r>
            <w:r>
              <w:rPr>
                <w:rFonts w:hint="eastAsia"/>
                <w:color w:val="000000" w:themeColor="text1"/>
                <w:szCs w:val="21"/>
                <w:lang w:val="en-US"/>
                <w14:textFill>
                  <w14:solidFill>
                    <w14:schemeClr w14:val="tx1"/>
                  </w14:solidFill>
                </w14:textFill>
              </w:rPr>
              <w:t>0</w:t>
            </w:r>
            <w:r>
              <w:rPr>
                <w:rFonts w:hint="eastAsia"/>
                <w:color w:val="000000" w:themeColor="text1"/>
                <w:szCs w:val="21"/>
                <w14:textFill>
                  <w14:solidFill>
                    <w14:schemeClr w14:val="tx1"/>
                  </w14:solidFill>
                </w14:textFill>
              </w:rPr>
              <w:t>0时整</w:t>
            </w:r>
            <w:r>
              <w:rPr>
                <w:color w:val="000000" w:themeColor="text1"/>
                <w:szCs w:val="21"/>
                <w14:textFill>
                  <w14:solidFill>
                    <w14:schemeClr w14:val="tx1"/>
                  </w14:solidFill>
                </w14:textFill>
              </w:rPr>
              <w:t>（北京时间）</w:t>
            </w:r>
          </w:p>
          <w:p w14:paraId="210A2ED3">
            <w:pPr>
              <w:spacing w:line="360" w:lineRule="auto"/>
              <w:rPr>
                <w:rFonts w:hint="eastAsia"/>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开标地点：周口市公共资源交易中心</w:t>
            </w:r>
            <w:r>
              <w:rPr>
                <w:rFonts w:hint="eastAsia"/>
                <w:color w:val="000000" w:themeColor="text1"/>
                <w:szCs w:val="21"/>
                <w:lang w:val="en-US"/>
                <w14:textFill>
                  <w14:solidFill>
                    <w14:schemeClr w14:val="tx1"/>
                  </w14:solidFill>
                </w14:textFill>
              </w:rPr>
              <w:t>网</w:t>
            </w:r>
          </w:p>
          <w:p w14:paraId="264AAFE7">
            <w:pPr>
              <w:wordWrap w:val="0"/>
              <w:spacing w:line="360" w:lineRule="auto"/>
              <w:rPr>
                <w:rFonts w:hint="eastAsia"/>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网址</w:t>
            </w:r>
            <w:r>
              <w:rPr>
                <w:rFonts w:hint="eastAsia"/>
                <w:color w:val="000000" w:themeColor="text1"/>
                <w:szCs w:val="21"/>
                <w:lang w:val="en-US"/>
                <w14:textFill>
                  <w14:solidFill>
                    <w14:schemeClr w14:val="tx1"/>
                  </w14:solidFill>
                </w14:textFill>
              </w:rPr>
              <w:t>：</w:t>
            </w:r>
            <w:r>
              <w:rPr>
                <w:rFonts w:hint="eastAsia"/>
                <w:color w:val="000000" w:themeColor="text1"/>
                <w:szCs w:val="21"/>
                <w14:textFill>
                  <w14:solidFill>
                    <w14:schemeClr w14:val="tx1"/>
                  </w14:solidFill>
                </w14:textFill>
              </w:rPr>
              <w:t>周口市公共资源电子交易服务平台会员系统</w:t>
            </w:r>
            <w:r>
              <w:rPr>
                <w:rFonts w:hint="eastAsia"/>
                <w:color w:val="000000" w:themeColor="text1"/>
                <w:szCs w:val="21"/>
                <w:lang w:val="en-US"/>
                <w14:textFill>
                  <w14:solidFill>
                    <w14:schemeClr w14:val="tx1"/>
                  </w14:solidFill>
                </w14:textFill>
              </w:rPr>
              <w:t>（</w:t>
            </w:r>
            <w:r>
              <w:rPr>
                <w:rFonts w:hint="eastAsia"/>
                <w:color w:val="000000" w:themeColor="text1"/>
                <w:szCs w:val="21"/>
                <w14:textFill>
                  <w14:solidFill>
                    <w14:schemeClr w14:val="tx1"/>
                  </w14:solidFill>
                </w14:textFill>
              </w:rPr>
              <w:t>网址</w:t>
            </w:r>
            <w:r>
              <w:rPr>
                <w:rFonts w:hint="eastAsia"/>
                <w:color w:val="000000" w:themeColor="text1"/>
                <w:szCs w:val="21"/>
                <w:lang w:val="en-US"/>
                <w14:textFill>
                  <w14:solidFill>
                    <w14:schemeClr w14:val="tx1"/>
                  </w14:solidFill>
                </w14:textFill>
              </w:rPr>
              <w:t>http://jyzx.zhoukou.gov.cn）</w:t>
            </w:r>
          </w:p>
          <w:p w14:paraId="2C90097D">
            <w:pPr>
              <w:spacing w:line="360" w:lineRule="auto"/>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（本项目实行网上远程开标无须到现场提交响应文件）</w:t>
            </w:r>
          </w:p>
        </w:tc>
      </w:tr>
      <w:tr w14:paraId="3A6C3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620931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14:textFill>
                  <w14:solidFill>
                    <w14:schemeClr w14:val="tx1"/>
                  </w14:solidFill>
                </w14:textFill>
              </w:rPr>
              <w:t>7</w:t>
            </w:r>
          </w:p>
        </w:tc>
        <w:tc>
          <w:tcPr>
            <w:tcW w:w="1939" w:type="dxa"/>
            <w:tcBorders>
              <w:left w:val="single" w:color="auto" w:sz="4" w:space="0"/>
            </w:tcBorders>
            <w:vAlign w:val="center"/>
          </w:tcPr>
          <w:p w14:paraId="332D4680">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评标委员会的组建</w:t>
            </w:r>
          </w:p>
        </w:tc>
        <w:tc>
          <w:tcPr>
            <w:tcW w:w="7074" w:type="dxa"/>
            <w:vAlign w:val="center"/>
          </w:tcPr>
          <w:p w14:paraId="6FB3ED62">
            <w:pPr>
              <w:spacing w:line="360" w:lineRule="auto"/>
              <w:jc w:val="both"/>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评标委员会构成：</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人，其中采购人代表</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人，技术、经济专家</w:t>
            </w:r>
            <w:r>
              <w:rPr>
                <w:rFonts w:hint="eastAsia" w:asciiTheme="minorEastAsia" w:hAnsiTheme="minorEastAsia" w:eastAsiaTheme="minorEastAsia"/>
                <w:color w:val="000000" w:themeColor="text1"/>
                <w:shd w:val="clear" w:color="auto" w:fill="FFFFFF"/>
                <w:lang w:val="en-US"/>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人；</w:t>
            </w:r>
          </w:p>
          <w:p w14:paraId="06A16E9A">
            <w:pPr>
              <w:spacing w:line="360" w:lineRule="auto"/>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评标专家确定方式：在评标前从相关专家库中随机抽取选定。</w:t>
            </w:r>
          </w:p>
        </w:tc>
      </w:tr>
      <w:tr w14:paraId="393B8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9A2C79">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val="en-US"/>
                <w14:textFill>
                  <w14:solidFill>
                    <w14:schemeClr w14:val="tx1"/>
                  </w14:solidFill>
                </w14:textFill>
              </w:rPr>
              <w:t>8</w:t>
            </w:r>
          </w:p>
        </w:tc>
        <w:tc>
          <w:tcPr>
            <w:tcW w:w="1939" w:type="dxa"/>
            <w:tcBorders>
              <w:left w:val="single" w:color="auto" w:sz="4" w:space="0"/>
            </w:tcBorders>
            <w:vAlign w:val="center"/>
          </w:tcPr>
          <w:p w14:paraId="14D43B96">
            <w:pPr>
              <w:spacing w:line="40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是否授权评标委员会确定中标人</w:t>
            </w:r>
          </w:p>
        </w:tc>
        <w:tc>
          <w:tcPr>
            <w:tcW w:w="7074" w:type="dxa"/>
            <w:vAlign w:val="center"/>
          </w:tcPr>
          <w:p w14:paraId="326733BC">
            <w:pPr>
              <w:spacing w:line="400" w:lineRule="exact"/>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否，</w:t>
            </w:r>
            <w:r>
              <w:rPr>
                <w:rFonts w:hint="eastAsia" w:asciiTheme="minorEastAsia" w:hAnsiTheme="minorEastAsia" w:eastAsiaTheme="minorEastAsia"/>
                <w:color w:val="000000" w:themeColor="text1"/>
                <w:szCs w:val="21"/>
                <w:lang w:val="en-US"/>
                <w14:textFill>
                  <w14:solidFill>
                    <w14:schemeClr w14:val="tx1"/>
                  </w14:solidFill>
                </w14:textFill>
              </w:rPr>
              <w:t>由谈判小组推荐中标候选人，由采购人确定中标人</w:t>
            </w:r>
          </w:p>
        </w:tc>
      </w:tr>
      <w:tr w14:paraId="52752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C8216F2">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19</w:t>
            </w:r>
          </w:p>
        </w:tc>
        <w:tc>
          <w:tcPr>
            <w:tcW w:w="1939" w:type="dxa"/>
            <w:tcBorders>
              <w:left w:val="single" w:color="auto" w:sz="4" w:space="0"/>
            </w:tcBorders>
            <w:vAlign w:val="center"/>
          </w:tcPr>
          <w:p w14:paraId="3EA4ECB4">
            <w:pPr>
              <w:spacing w:line="40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代理</w:t>
            </w:r>
            <w:r>
              <w:rPr>
                <w:rFonts w:hint="eastAsia" w:asciiTheme="minorEastAsia" w:hAnsiTheme="minorEastAsia" w:eastAsiaTheme="minorEastAsia"/>
                <w:color w:val="000000" w:themeColor="text1"/>
                <w:szCs w:val="21"/>
                <w14:textFill>
                  <w14:solidFill>
                    <w14:schemeClr w14:val="tx1"/>
                  </w14:solidFill>
                </w14:textFill>
              </w:rPr>
              <w:t>服务费</w:t>
            </w:r>
          </w:p>
        </w:tc>
        <w:tc>
          <w:tcPr>
            <w:tcW w:w="7074" w:type="dxa"/>
            <w:vAlign w:val="center"/>
          </w:tcPr>
          <w:p w14:paraId="5AA39C80">
            <w:pPr>
              <w:spacing w:line="400" w:lineRule="exact"/>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本项目不收取代理服务费</w:t>
            </w:r>
          </w:p>
        </w:tc>
      </w:tr>
      <w:tr w14:paraId="04B4D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09966D6">
            <w:pPr>
              <w:spacing w:line="360" w:lineRule="auto"/>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20</w:t>
            </w:r>
          </w:p>
        </w:tc>
        <w:tc>
          <w:tcPr>
            <w:tcW w:w="1939" w:type="dxa"/>
            <w:tcBorders>
              <w:left w:val="single" w:color="auto" w:sz="4" w:space="0"/>
            </w:tcBorders>
            <w:vAlign w:val="center"/>
          </w:tcPr>
          <w:p w14:paraId="390A5101">
            <w:pPr>
              <w:spacing w:before="156" w:beforeLines="50"/>
              <w:ind w:firstLine="14" w:firstLineChars="6"/>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b/>
                <w:bCs/>
                <w:color w:val="000000" w:themeColor="text1"/>
                <w:sz w:val="24"/>
                <w:lang w:val="en-US"/>
                <w14:textFill>
                  <w14:solidFill>
                    <w14:schemeClr w14:val="tx1"/>
                  </w14:solidFill>
                </w14:textFill>
              </w:rPr>
              <w:t>报价</w:t>
            </w:r>
          </w:p>
        </w:tc>
        <w:tc>
          <w:tcPr>
            <w:tcW w:w="7074" w:type="dxa"/>
            <w:vAlign w:val="center"/>
          </w:tcPr>
          <w:p w14:paraId="02E9A5C0">
            <w:pPr>
              <w:tabs>
                <w:tab w:val="left" w:pos="8640"/>
              </w:tabs>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b/>
                <w:bCs/>
                <w:color w:val="000000" w:themeColor="text1"/>
                <w:sz w:val="24"/>
                <w:lang w:val="en-US"/>
                <w14:textFill>
                  <w14:solidFill>
                    <w14:schemeClr w14:val="tx1"/>
                  </w14:solidFill>
                </w14:textFill>
              </w:rPr>
              <w:t>二次报价</w:t>
            </w:r>
          </w:p>
        </w:tc>
      </w:tr>
      <w:tr w14:paraId="6E2F9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B5E5A18">
            <w:pPr>
              <w:spacing w:line="360" w:lineRule="auto"/>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21</w:t>
            </w:r>
          </w:p>
        </w:tc>
        <w:tc>
          <w:tcPr>
            <w:tcW w:w="1939" w:type="dxa"/>
            <w:tcBorders>
              <w:left w:val="single" w:color="auto" w:sz="4" w:space="0"/>
            </w:tcBorders>
            <w:vAlign w:val="center"/>
          </w:tcPr>
          <w:p w14:paraId="14112AA0">
            <w:pPr>
              <w:spacing w:line="400" w:lineRule="exact"/>
              <w:ind w:firstLine="14" w:firstLineChars="6"/>
              <w:jc w:val="center"/>
              <w:rPr>
                <w:rFonts w:hint="eastAsia"/>
                <w:b/>
                <w:bCs/>
                <w:color w:val="000000" w:themeColor="text1"/>
                <w:sz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所属行业</w:t>
            </w:r>
          </w:p>
        </w:tc>
        <w:tc>
          <w:tcPr>
            <w:tcW w:w="7074" w:type="dxa"/>
            <w:vAlign w:val="center"/>
          </w:tcPr>
          <w:p w14:paraId="3111868B">
            <w:pPr>
              <w:tabs>
                <w:tab w:val="left" w:pos="8640"/>
              </w:tabs>
              <w:spacing w:line="400" w:lineRule="exact"/>
              <w:rPr>
                <w:rFonts w:hint="eastAsia"/>
                <w:b/>
                <w:bCs/>
                <w:color w:val="000000" w:themeColor="text1"/>
                <w:sz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工业</w:t>
            </w:r>
          </w:p>
        </w:tc>
      </w:tr>
      <w:tr w14:paraId="7CB2F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48F7FE2">
            <w:pPr>
              <w:spacing w:line="360" w:lineRule="auto"/>
              <w:jc w:val="center"/>
              <w:rPr>
                <w:rFonts w:hint="eastAsia"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14:textFill>
                  <w14:solidFill>
                    <w14:schemeClr w14:val="tx1"/>
                  </w14:solidFill>
                </w14:textFill>
              </w:rPr>
              <w:t>22</w:t>
            </w:r>
          </w:p>
        </w:tc>
        <w:tc>
          <w:tcPr>
            <w:tcW w:w="9013" w:type="dxa"/>
            <w:gridSpan w:val="2"/>
            <w:tcBorders>
              <w:left w:val="single" w:color="auto" w:sz="4" w:space="0"/>
            </w:tcBorders>
            <w:vAlign w:val="center"/>
          </w:tcPr>
          <w:p w14:paraId="7190C1CD">
            <w:pPr>
              <w:spacing w:line="400" w:lineRule="exac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本项目招标文件最终解释权归采购人所有。</w:t>
            </w:r>
          </w:p>
        </w:tc>
      </w:tr>
    </w:tbl>
    <w:p w14:paraId="1E0F5F39">
      <w:pPr>
        <w:rPr>
          <w:rFonts w:hint="eastAsia" w:asciiTheme="minorEastAsia" w:hAnsiTheme="minorEastAsia" w:eastAsiaTheme="minorEastAsia"/>
          <w:color w:val="000000" w:themeColor="text1"/>
          <w14:textFill>
            <w14:solidFill>
              <w14:schemeClr w14:val="tx1"/>
            </w14:solidFill>
          </w14:textFill>
        </w:rPr>
        <w:sectPr>
          <w:footerReference r:id="rId4" w:type="default"/>
          <w:pgSz w:w="11906" w:h="16838"/>
          <w:pgMar w:top="1440" w:right="1080" w:bottom="1440" w:left="1080" w:header="851" w:footer="992" w:gutter="0"/>
          <w:pgNumType w:start="5"/>
          <w:cols w:space="720" w:num="1"/>
          <w:docGrid w:type="lines" w:linePitch="312" w:charSpace="0"/>
        </w:sectPr>
      </w:pPr>
    </w:p>
    <w:p w14:paraId="263D80B3">
      <w:pPr>
        <w:pStyle w:val="7"/>
        <w:rPr>
          <w:rFonts w:hint="eastAsia" w:asciiTheme="minorEastAsia" w:hAnsiTheme="minorEastAsia" w:eastAsiaTheme="minorEastAsia"/>
          <w:b/>
          <w:color w:val="000000" w:themeColor="text1"/>
          <w:sz w:val="20"/>
          <w14:textFill>
            <w14:solidFill>
              <w14:schemeClr w14:val="tx1"/>
            </w14:solidFill>
          </w14:textFill>
        </w:rPr>
      </w:pPr>
      <w:bookmarkStart w:id="38" w:name="第四部分__谈判供应商须知"/>
      <w:bookmarkEnd w:id="38"/>
      <w:bookmarkStart w:id="39" w:name="_bookmark3"/>
      <w:bookmarkEnd w:id="39"/>
      <w:bookmarkStart w:id="40" w:name="第三部分__谈判项目要求"/>
      <w:bookmarkEnd w:id="40"/>
    </w:p>
    <w:p w14:paraId="21C4DC1C">
      <w:pPr>
        <w:pStyle w:val="4"/>
        <w:numPr>
          <w:ilvl w:val="0"/>
          <w:numId w:val="2"/>
        </w:numPr>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说明</w:t>
      </w:r>
    </w:p>
    <w:p w14:paraId="5457D152">
      <w:pPr>
        <w:pStyle w:val="4"/>
        <w:adjustRightInd w:val="0"/>
        <w:snapToGrid w:val="0"/>
        <w:spacing w:line="360" w:lineRule="auto"/>
        <w:ind w:left="0" w:firstLine="482"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1、适用范围</w:t>
      </w:r>
    </w:p>
    <w:p w14:paraId="3AF774F7">
      <w:pPr>
        <w:pStyle w:val="7"/>
        <w:adjustRightInd w:val="0"/>
        <w:snapToGrid w:val="0"/>
        <w:spacing w:line="360" w:lineRule="auto"/>
        <w:ind w:firstLine="492"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3"/>
          <w14:textFill>
            <w14:solidFill>
              <w14:schemeClr w14:val="tx1"/>
            </w14:solidFill>
          </w14:textFill>
        </w:rPr>
        <w:t>本采购文件仅适用于本次邀请函中所述的</w:t>
      </w:r>
      <w:r>
        <w:rPr>
          <w:rFonts w:asciiTheme="minorEastAsia" w:hAnsiTheme="minorEastAsia" w:eastAsiaTheme="minorEastAsia"/>
          <w:color w:val="000000" w:themeColor="text1"/>
          <w:spacing w:val="-6"/>
          <w14:textFill>
            <w14:solidFill>
              <w14:schemeClr w14:val="tx1"/>
            </w14:solidFill>
          </w14:textFill>
        </w:rPr>
        <w:t>项目</w:t>
      </w:r>
      <w:r>
        <w:rPr>
          <w:rFonts w:hint="eastAsia" w:asciiTheme="minorEastAsia" w:hAnsiTheme="minorEastAsia" w:eastAsiaTheme="minorEastAsia"/>
          <w:color w:val="000000" w:themeColor="text1"/>
          <w:spacing w:val="-6"/>
          <w14:textFill>
            <w14:solidFill>
              <w14:schemeClr w14:val="tx1"/>
            </w14:solidFill>
          </w14:textFill>
        </w:rPr>
        <w:t>的</w:t>
      </w:r>
      <w:r>
        <w:rPr>
          <w:rFonts w:hint="eastAsia" w:asciiTheme="minorEastAsia" w:hAnsiTheme="minorEastAsia" w:eastAsiaTheme="minorEastAsia"/>
          <w:color w:val="000000" w:themeColor="text1"/>
          <w:spacing w:val="3"/>
          <w14:textFill>
            <w14:solidFill>
              <w14:schemeClr w14:val="tx1"/>
            </w14:solidFill>
          </w14:textFill>
        </w:rPr>
        <w:t>谈判。</w:t>
      </w:r>
    </w:p>
    <w:p w14:paraId="6A6BE7CD">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2、定义</w:t>
      </w:r>
    </w:p>
    <w:p w14:paraId="08C12B4A">
      <w:pPr>
        <w:pStyle w:val="37"/>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谈判组织人——指组织本次谈判的周口市公共资源交易中心政府采购中</w:t>
      </w:r>
      <w:r>
        <w:rPr>
          <w:rFonts w:hint="eastAsia" w:asciiTheme="minorEastAsia" w:hAnsiTheme="minorEastAsia" w:eastAsiaTheme="minorEastAsia"/>
          <w:color w:val="000000" w:themeColor="text1"/>
          <w:sz w:val="24"/>
          <w14:textFill>
            <w14:solidFill>
              <w14:schemeClr w14:val="tx1"/>
            </w14:solidFill>
          </w14:textFill>
        </w:rPr>
        <w:t>心。</w:t>
      </w:r>
    </w:p>
    <w:p w14:paraId="4A7600CF">
      <w:pPr>
        <w:pStyle w:val="37"/>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pacing w:val="4"/>
          <w:sz w:val="24"/>
          <w14:textFill>
            <w14:solidFill>
              <w14:schemeClr w14:val="tx1"/>
            </w14:solidFill>
          </w14:textFill>
        </w:rPr>
        <w:t>是</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文件、参加</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竞争的中华人民共和国境内的法人、其它组织，向谈判组织人提交谈判文件的供应商。</w:t>
      </w:r>
    </w:p>
    <w:p w14:paraId="5B9B088A">
      <w:pPr>
        <w:pStyle w:val="37"/>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采购人——</w:t>
      </w:r>
      <w:r>
        <w:rPr>
          <w:rFonts w:hint="eastAsia" w:asciiTheme="minorEastAsia" w:hAnsiTheme="minorEastAsia" w:eastAsiaTheme="minorEastAsia"/>
          <w:color w:val="000000" w:themeColor="text1"/>
          <w:spacing w:val="4"/>
          <w:sz w:val="24"/>
          <w:lang w:eastAsia="zh-CN"/>
          <w14:textFill>
            <w14:solidFill>
              <w14:schemeClr w14:val="tx1"/>
            </w14:solidFill>
          </w14:textFill>
        </w:rPr>
        <w:t>周口市生态环境局鹿邑分局</w:t>
      </w:r>
    </w:p>
    <w:p w14:paraId="5D26CDDA">
      <w:pPr>
        <w:pStyle w:val="37"/>
        <w:tabs>
          <w:tab w:val="left" w:pos="819"/>
        </w:tabs>
        <w:adjustRightInd w:val="0"/>
        <w:snapToGrid w:val="0"/>
        <w:spacing w:line="360" w:lineRule="auto"/>
        <w:ind w:left="480" w:firstLine="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2.4货物——指谈判供应商按谈判文件规定，须向最终用户提供的货物及其它有</w:t>
      </w:r>
    </w:p>
    <w:p w14:paraId="7B33F590">
      <w:pPr>
        <w:tabs>
          <w:tab w:val="left" w:pos="819"/>
        </w:tabs>
        <w:adjustRightInd w:val="0"/>
        <w:snapToGrid w:val="0"/>
        <w:spacing w:line="360" w:lineRule="auto"/>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关技术资料。</w:t>
      </w:r>
    </w:p>
    <w:p w14:paraId="5FF8466D">
      <w:pPr>
        <w:tabs>
          <w:tab w:val="left" w:pos="826"/>
        </w:tabs>
        <w:adjustRightInd w:val="0"/>
        <w:snapToGrid w:val="0"/>
        <w:spacing w:line="360" w:lineRule="auto"/>
        <w:ind w:firstLine="496"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14:textFill>
            <w14:solidFill>
              <w14:schemeClr w14:val="tx1"/>
            </w14:solidFill>
          </w14:textFill>
        </w:rPr>
        <w:t>2.5服务</w:t>
      </w:r>
      <w:r>
        <w:rPr>
          <w:rFonts w:asciiTheme="minorEastAsia" w:hAnsiTheme="minorEastAsia" w:eastAsiaTheme="minorEastAsia"/>
          <w:color w:val="000000" w:themeColor="text1"/>
          <w:spacing w:val="4"/>
          <w:sz w:val="24"/>
          <w14:textFill>
            <w14:solidFill>
              <w14:schemeClr w14:val="tx1"/>
            </w14:solidFill>
          </w14:textFill>
        </w:rPr>
        <w:t>——</w:t>
      </w:r>
      <w:r>
        <w:rPr>
          <w:rFonts w:hint="eastAsia" w:asciiTheme="minorEastAsia" w:hAnsiTheme="minorEastAsia" w:eastAsiaTheme="minorEastAsia"/>
          <w:color w:val="000000" w:themeColor="text1"/>
          <w:spacing w:val="4"/>
          <w:sz w:val="24"/>
          <w14:textFill>
            <w14:solidFill>
              <w14:schemeClr w14:val="tx1"/>
            </w14:solidFill>
          </w14:textFill>
        </w:rPr>
        <w:t>指谈判文件规定谈判供应商须承担的送货、安装、维修和其它类似义务。</w:t>
      </w:r>
    </w:p>
    <w:p w14:paraId="1EA4115F">
      <w:pPr>
        <w:pStyle w:val="37"/>
        <w:tabs>
          <w:tab w:val="left" w:pos="826"/>
        </w:tabs>
        <w:adjustRightInd w:val="0"/>
        <w:snapToGrid w:val="0"/>
        <w:spacing w:line="360" w:lineRule="auto"/>
        <w:ind w:left="0" w:firstLine="496" w:firstLineChars="200"/>
        <w:rPr>
          <w:rFonts w:hint="eastAsia" w:asciiTheme="minorEastAsia" w:hAnsiTheme="minorEastAsia" w:eastAsiaTheme="minorEastAsia"/>
          <w:color w:val="000000" w:themeColor="text1"/>
          <w:spacing w:val="4"/>
          <w:sz w:val="24"/>
          <w14:textFill>
            <w14:solidFill>
              <w14:schemeClr w14:val="tx1"/>
            </w14:solidFill>
          </w14:textFill>
        </w:rPr>
      </w:pPr>
      <w:r>
        <w:rPr>
          <w:rFonts w:hint="eastAsia" w:asciiTheme="minorEastAsia" w:hAnsiTheme="minorEastAsia" w:eastAsiaTheme="minorEastAsia"/>
          <w:color w:val="000000" w:themeColor="text1"/>
          <w:spacing w:val="4"/>
          <w:sz w:val="24"/>
          <w:lang w:val="en-US"/>
          <w14:textFill>
            <w14:solidFill>
              <w14:schemeClr w14:val="tx1"/>
            </w14:solidFill>
          </w14:textFill>
        </w:rPr>
        <w:t>2.6</w:t>
      </w:r>
      <w:r>
        <w:rPr>
          <w:rFonts w:hint="eastAsia" w:asciiTheme="minorEastAsia" w:hAnsiTheme="minorEastAsia" w:eastAsiaTheme="minorEastAsia"/>
          <w:color w:val="000000" w:themeColor="text1"/>
          <w:spacing w:val="4"/>
          <w:sz w:val="24"/>
          <w14:textFill>
            <w14:solidFill>
              <w14:schemeClr w14:val="tx1"/>
            </w14:solidFill>
          </w14:textFill>
        </w:rPr>
        <w:t>偏离——</w:t>
      </w:r>
      <w:r>
        <w:rPr>
          <w:rFonts w:hint="eastAsia" w:asciiTheme="minorEastAsia" w:hAnsiTheme="minorEastAsia" w:eastAsiaTheme="minorEastAsia"/>
          <w:color w:val="000000" w:themeColor="text1"/>
          <w:spacing w:val="4"/>
          <w:sz w:val="24"/>
          <w:lang w:val="en-US"/>
          <w14:textFill>
            <w14:solidFill>
              <w14:schemeClr w14:val="tx1"/>
            </w14:solidFill>
          </w14:textFill>
        </w:rPr>
        <w:t>指</w:t>
      </w:r>
      <w:r>
        <w:rPr>
          <w:rFonts w:hint="eastAsia" w:asciiTheme="minorEastAsia" w:hAnsiTheme="minorEastAsia" w:eastAsiaTheme="minorEastAsia"/>
          <w:color w:val="000000" w:themeColor="text1"/>
          <w:spacing w:val="4"/>
          <w:sz w:val="24"/>
          <w14:textFill>
            <w14:solidFill>
              <w14:schemeClr w14:val="tx1"/>
            </w14:solidFill>
          </w14:textFill>
        </w:rPr>
        <w:t>响应文件的响应相对于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文件要求的偏差，该偏差优于</w:t>
      </w:r>
      <w:r>
        <w:rPr>
          <w:rFonts w:hint="eastAsia" w:asciiTheme="minorEastAsia" w:hAnsiTheme="minorEastAsia" w:eastAsiaTheme="minorEastAsia"/>
          <w:color w:val="000000" w:themeColor="text1"/>
          <w:spacing w:val="4"/>
          <w:sz w:val="24"/>
          <w:lang w:val="en-US"/>
          <w14:textFill>
            <w14:solidFill>
              <w14:schemeClr w14:val="tx1"/>
            </w14:solidFill>
          </w14:textFill>
        </w:rPr>
        <w:t>谈判</w:t>
      </w:r>
      <w:r>
        <w:rPr>
          <w:rFonts w:hint="eastAsia" w:asciiTheme="minorEastAsia" w:hAnsiTheme="minorEastAsia" w:eastAsiaTheme="minorEastAsia"/>
          <w:color w:val="000000" w:themeColor="text1"/>
          <w:spacing w:val="4"/>
          <w:sz w:val="24"/>
          <w14:textFill>
            <w14:solidFill>
              <w14:schemeClr w14:val="tx1"/>
            </w14:solidFill>
          </w14:textFill>
        </w:rPr>
        <w:t>文件要求的为正偏离；劣于的，为负偏离。</w:t>
      </w:r>
    </w:p>
    <w:p w14:paraId="5A061F4E">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3、谈判供应商条件</w:t>
      </w:r>
    </w:p>
    <w:p w14:paraId="4627B323">
      <w:pPr>
        <w:pStyle w:val="37"/>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具有独立承担民事责任的能力；具有良好的商业信誉和健全的财务会计制</w:t>
      </w:r>
      <w:r>
        <w:rPr>
          <w:rFonts w:hint="eastAsia" w:asciiTheme="minorEastAsia" w:hAnsiTheme="minorEastAsia" w:eastAsiaTheme="minorEastAsia"/>
          <w:color w:val="000000" w:themeColor="text1"/>
          <w:sz w:val="24"/>
          <w14:textFill>
            <w14:solidFill>
              <w14:schemeClr w14:val="tx1"/>
            </w14:solidFill>
          </w14:textFill>
        </w:rPr>
        <w:t>度；具有完成本次谈判项目所必需的设备和专业技术能力；有依法缴纳税收和社会保障资金的良好记录。</w:t>
      </w:r>
    </w:p>
    <w:p w14:paraId="2CF5D443">
      <w:pPr>
        <w:pStyle w:val="37"/>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凡符合“谈判项目要求”条件，承认本谈判文件所有内容的供应商均为合</w:t>
      </w:r>
      <w:r>
        <w:rPr>
          <w:rFonts w:hint="eastAsia" w:asciiTheme="minorEastAsia" w:hAnsiTheme="minorEastAsia" w:eastAsiaTheme="minorEastAsia"/>
          <w:color w:val="000000" w:themeColor="text1"/>
          <w:sz w:val="24"/>
          <w14:textFill>
            <w14:solidFill>
              <w14:schemeClr w14:val="tx1"/>
            </w14:solidFill>
          </w14:textFill>
        </w:rPr>
        <w:t>格的谈判供应商。</w:t>
      </w:r>
    </w:p>
    <w:p w14:paraId="799BC358">
      <w:pPr>
        <w:pStyle w:val="37"/>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谈判供应商应遵守中华人民共和国法律、法规和谈判组织人有关谈判的规</w:t>
      </w:r>
      <w:r>
        <w:rPr>
          <w:rFonts w:hint="eastAsia" w:asciiTheme="minorEastAsia" w:hAnsiTheme="minorEastAsia" w:eastAsiaTheme="minorEastAsia"/>
          <w:color w:val="000000" w:themeColor="text1"/>
          <w:sz w:val="24"/>
          <w14:textFill>
            <w14:solidFill>
              <w14:schemeClr w14:val="tx1"/>
            </w14:solidFill>
          </w14:textFill>
        </w:rPr>
        <w:t>定。</w:t>
      </w:r>
    </w:p>
    <w:p w14:paraId="7B0F2559">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4、谈判费用</w:t>
      </w:r>
    </w:p>
    <w:p w14:paraId="5A991144">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000000" w:themeColor="text1"/>
          <w:sz w:val="22"/>
          <w14:textFill>
            <w14:solidFill>
              <w14:schemeClr w14:val="tx1"/>
            </w14:solidFill>
          </w14:textFill>
        </w:rPr>
      </w:pPr>
      <w:r>
        <w:rPr>
          <w:rFonts w:hint="eastAsia"/>
          <w:color w:val="000000" w:themeColor="text1"/>
          <w14:textFill>
            <w14:solidFill>
              <w14:schemeClr w14:val="tx1"/>
            </w14:solidFill>
          </w14:textFill>
        </w:rPr>
        <w:t>无论投标结果如何，投标人需承诺自行承担其编制与递交投标文件所涉及的一切费用</w:t>
      </w:r>
      <w:r>
        <w:rPr>
          <w:rFonts w:hint="eastAsia"/>
          <w:color w:val="000000" w:themeColor="text1"/>
          <w:spacing w:val="-2"/>
          <w14:textFill>
            <w14:solidFill>
              <w14:schemeClr w14:val="tx1"/>
            </w14:solidFill>
          </w14:textFill>
        </w:rPr>
        <w:t>，谈判组织人在任何</w:t>
      </w:r>
      <w:r>
        <w:rPr>
          <w:rFonts w:hint="eastAsia"/>
          <w:color w:val="000000" w:themeColor="text1"/>
          <w14:textFill>
            <w14:solidFill>
              <w14:schemeClr w14:val="tx1"/>
            </w14:solidFill>
          </w14:textFill>
        </w:rPr>
        <w:t>情况下均无义务和责任承担上述费用。</w:t>
      </w:r>
    </w:p>
    <w:p w14:paraId="6BAB3C9A">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000000" w:themeColor="text1"/>
          <w:sz w:val="22"/>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本项目免收成交服务费，</w:t>
      </w:r>
      <w:r>
        <w:rPr>
          <w:rFonts w:hint="eastAsia" w:asciiTheme="minorEastAsia" w:hAnsiTheme="minorEastAsia" w:eastAsiaTheme="minorEastAsia"/>
          <w:color w:val="000000" w:themeColor="text1"/>
          <w:lang w:val="en-US"/>
          <w14:textFill>
            <w14:solidFill>
              <w14:schemeClr w14:val="tx1"/>
            </w14:solidFill>
          </w14:textFill>
        </w:rPr>
        <w:t>评标费用由采购人自行解决</w:t>
      </w:r>
      <w:r>
        <w:rPr>
          <w:rFonts w:hint="eastAsia" w:asciiTheme="minorEastAsia" w:hAnsiTheme="minorEastAsia" w:eastAsiaTheme="minorEastAsia"/>
          <w:color w:val="000000" w:themeColor="text1"/>
          <w14:textFill>
            <w14:solidFill>
              <w14:schemeClr w14:val="tx1"/>
            </w14:solidFill>
          </w14:textFill>
        </w:rPr>
        <w:t>。</w:t>
      </w:r>
    </w:p>
    <w:p w14:paraId="057C534E">
      <w:pPr>
        <w:numPr>
          <w:ilvl w:val="0"/>
          <w:numId w:val="2"/>
        </w:numPr>
        <w:adjustRightInd w:val="0"/>
        <w:snapToGrid w:val="0"/>
        <w:spacing w:line="360" w:lineRule="auto"/>
        <w:ind w:firstLine="572" w:firstLineChars="200"/>
        <w:rPr>
          <w:rFonts w:hint="eastAsia" w:asciiTheme="minorEastAsia" w:hAnsiTheme="minorEastAsia" w:eastAsiaTheme="minorEastAsia"/>
          <w:b/>
          <w:color w:val="000000" w:themeColor="text1"/>
          <w:w w:val="95"/>
          <w:sz w:val="30"/>
          <w14:textFill>
            <w14:solidFill>
              <w14:schemeClr w14:val="tx1"/>
            </w14:solidFill>
          </w14:textFill>
        </w:rPr>
      </w:pPr>
      <w:r>
        <w:rPr>
          <w:rFonts w:hint="eastAsia" w:asciiTheme="minorEastAsia" w:hAnsiTheme="minorEastAsia" w:eastAsiaTheme="minorEastAsia"/>
          <w:b/>
          <w:color w:val="000000" w:themeColor="text1"/>
          <w:w w:val="95"/>
          <w:sz w:val="30"/>
          <w14:textFill>
            <w14:solidFill>
              <w14:schemeClr w14:val="tx1"/>
            </w14:solidFill>
          </w14:textFill>
        </w:rPr>
        <w:t>谈判文件说明</w:t>
      </w:r>
    </w:p>
    <w:p w14:paraId="06FC3941">
      <w:pPr>
        <w:adjustRightInd w:val="0"/>
        <w:snapToGrid w:val="0"/>
        <w:spacing w:line="360" w:lineRule="auto"/>
        <w:ind w:left="440" w:leftChars="20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w w:val="95"/>
          <w:sz w:val="24"/>
          <w14:textFill>
            <w14:solidFill>
              <w14:schemeClr w14:val="tx1"/>
            </w14:solidFill>
          </w14:textFill>
        </w:rPr>
        <w:t>5、谈判文件的构成：</w:t>
      </w:r>
    </w:p>
    <w:p w14:paraId="68C0ACFE">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5.1谈判文件用以阐明所采购</w:t>
      </w:r>
      <w:r>
        <w:rPr>
          <w:rFonts w:hint="eastAsia" w:asciiTheme="minorEastAsia" w:hAnsiTheme="minorEastAsia" w:eastAsiaTheme="minorEastAsia"/>
          <w:color w:val="000000" w:themeColor="text1"/>
          <w:lang w:val="en-US"/>
          <w14:textFill>
            <w14:solidFill>
              <w14:schemeClr w14:val="tx1"/>
            </w14:solidFill>
          </w14:textFill>
        </w:rPr>
        <w:t>服务</w:t>
      </w:r>
      <w:r>
        <w:rPr>
          <w:rFonts w:hint="eastAsia" w:asciiTheme="minorEastAsia" w:hAnsiTheme="minorEastAsia" w:eastAsiaTheme="minorEastAsia"/>
          <w:color w:val="000000" w:themeColor="text1"/>
          <w14:textFill>
            <w14:solidFill>
              <w14:schemeClr w14:val="tx1"/>
            </w14:solidFill>
          </w14:textFill>
        </w:rPr>
        <w:t>的内容、要求及谈判程序。谈判文件由下述部分组成：</w:t>
      </w:r>
    </w:p>
    <w:p w14:paraId="26F01D87">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谈判邀请函</w:t>
      </w:r>
    </w:p>
    <w:p w14:paraId="78EAA9EF">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供应商须知；</w:t>
      </w:r>
    </w:p>
    <w:p w14:paraId="53B0C0B2">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"_bookmark2"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谈判项目要求</w:t>
      </w:r>
      <w:r>
        <w:rPr>
          <w:rFonts w:hint="eastAsia" w:asciiTheme="minorEastAsia" w:hAnsiTheme="minorEastAsia" w:eastAsiaTheme="minorEastAsia"/>
          <w:color w:val="000000" w:themeColor="text1"/>
          <w14:textFill>
            <w14:solidFill>
              <w14:schemeClr w14:val="tx1"/>
            </w14:solidFill>
          </w14:textFill>
        </w:rPr>
        <w:fldChar w:fldCharType="end"/>
      </w:r>
    </w:p>
    <w:p w14:paraId="19861676">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"_bookmark3"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项目内容及技术要求</w:t>
      </w:r>
      <w:r>
        <w:rPr>
          <w:rFonts w:hint="eastAsia" w:asciiTheme="minorEastAsia" w:hAnsiTheme="minorEastAsia" w:eastAsiaTheme="minorEastAsia"/>
          <w:color w:val="000000" w:themeColor="text1"/>
          <w14:textFill>
            <w14:solidFill>
              <w14:schemeClr w14:val="tx1"/>
            </w14:solidFill>
          </w14:textFill>
        </w:rPr>
        <w:fldChar w:fldCharType="end"/>
      </w:r>
    </w:p>
    <w:p w14:paraId="4ABFBD06">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"_bookmark4"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谈判响应文件格式</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w:t>
      </w:r>
    </w:p>
    <w:p w14:paraId="3B63359F">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合同条款及格式</w:t>
      </w:r>
    </w:p>
    <w:p w14:paraId="1A3BD801">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6、谈判文件的澄清</w:t>
      </w:r>
    </w:p>
    <w:p w14:paraId="474C9198">
      <w:pPr>
        <w:pStyle w:val="37"/>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14:textFill>
            <w14:solidFill>
              <w14:schemeClr w14:val="tx1"/>
            </w14:solidFill>
          </w14:textFill>
        </w:rPr>
        <w:t>或以网上公告的形式告知</w:t>
      </w:r>
      <w:r>
        <w:rPr>
          <w:rFonts w:hint="eastAsia" w:asciiTheme="minorEastAsia" w:hAnsiTheme="minorEastAsia" w:eastAsiaTheme="minorEastAsia"/>
          <w:color w:val="000000" w:themeColor="text1"/>
          <w:sz w:val="24"/>
          <w14:textFill>
            <w14:solidFill>
              <w14:schemeClr w14:val="tx1"/>
            </w14:solidFill>
          </w14:textFill>
        </w:rPr>
        <w:t>谈判文件的所有潜在谈判供应商。</w:t>
      </w:r>
      <w:r>
        <w:rPr>
          <w:rFonts w:hint="eastAsia"/>
          <w:color w:val="000000" w:themeColor="text1"/>
          <w:sz w:val="24"/>
          <w:szCs w:val="24"/>
          <w:lang w:val="en-US"/>
          <w14:textFill>
            <w14:solidFill>
              <w14:schemeClr w14:val="tx1"/>
            </w14:solidFill>
          </w14:textFill>
        </w:rPr>
        <w:t>如无疑问须出具确认书，否则视为不响应。</w:t>
      </w:r>
    </w:p>
    <w:p w14:paraId="151CD296">
      <w:pPr>
        <w:pStyle w:val="37"/>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谈判组织人将视情况在认为必要时于谈判截止前答疑。</w:t>
      </w:r>
    </w:p>
    <w:p w14:paraId="194F1DD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7、谈判文件的修改</w:t>
      </w:r>
    </w:p>
    <w:p w14:paraId="134FE5E6">
      <w:pPr>
        <w:pStyle w:val="7"/>
        <w:adjustRightInd w:val="0"/>
        <w:snapToGrid w:val="0"/>
        <w:spacing w:line="360" w:lineRule="auto"/>
        <w:ind w:firstLine="480" w:firstLineChars="200"/>
        <w:rPr>
          <w:rFonts w:hint="eastAsia" w:asciiTheme="minorEastAsia" w:hAnsiTheme="minorEastAsia" w:eastAsiaTheme="minorEastAsia"/>
          <w:color w:val="000000" w:themeColor="text1"/>
          <w:szCs w:val="22"/>
          <w14:textFill>
            <w14:solidFill>
              <w14:schemeClr w14:val="tx1"/>
            </w14:solidFill>
          </w14:textFill>
        </w:rPr>
      </w:pPr>
      <w:r>
        <w:rPr>
          <w:rFonts w:hint="eastAsia" w:asciiTheme="minorEastAsia" w:hAnsiTheme="minorEastAsia" w:eastAsiaTheme="minorEastAsia"/>
          <w:color w:val="000000" w:themeColor="text1"/>
          <w:szCs w:val="22"/>
          <w14:textFill>
            <w14:solidFill>
              <w14:schemeClr w14:val="tx1"/>
            </w14:solidFill>
          </w14:textFill>
        </w:rPr>
        <w:t>7.1谈判文件的修改将构成谈判文件的一部分，对所有参加谈判的供应商均有约束力。</w:t>
      </w:r>
    </w:p>
    <w:p w14:paraId="2FD222A3">
      <w:pPr>
        <w:spacing w:line="360" w:lineRule="auto"/>
        <w:ind w:firstLine="55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7.2</w:t>
      </w:r>
      <w:r>
        <w:rPr>
          <w:rFonts w:hint="eastAsia" w:asciiTheme="minorEastAsia" w:hAnsiTheme="minorEastAsia" w:eastAsiaTheme="minorEastAsia"/>
          <w:color w:val="000000" w:themeColor="text1"/>
          <w:sz w:val="24"/>
          <w14:textFill>
            <w14:solidFill>
              <w14:schemeClr w14:val="tx1"/>
            </w14:solidFill>
          </w14:textFill>
        </w:rPr>
        <w:t>采购人</w:t>
      </w:r>
      <w:r>
        <w:rPr>
          <w:rFonts w:hint="eastAsia" w:asciiTheme="minorEastAsia" w:hAnsiTheme="minorEastAsia" w:eastAsiaTheme="minorEastAsia"/>
          <w:color w:val="000000" w:themeColor="text1"/>
          <w:sz w:val="24"/>
          <w:lang w:val="en-US"/>
          <w14:textFill>
            <w14:solidFill>
              <w14:schemeClr w14:val="tx1"/>
            </w14:solidFill>
          </w14:textFill>
        </w:rPr>
        <w:t>或采购中心</w:t>
      </w:r>
      <w:r>
        <w:rPr>
          <w:rFonts w:hint="eastAsia" w:asciiTheme="minorEastAsia" w:hAnsiTheme="minorEastAsia" w:eastAsiaTheme="minorEastAsia"/>
          <w:color w:val="000000" w:themeColor="text1"/>
          <w:sz w:val="24"/>
          <w14:textFill>
            <w14:solidFill>
              <w14:schemeClr w14:val="tx1"/>
            </w14:solidFill>
          </w14:textFill>
        </w:rPr>
        <w:t>对</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文件进行的澄清、更正或更改，将在</w:t>
      </w:r>
      <w:r>
        <w:rPr>
          <w:rFonts w:hint="eastAsia" w:asciiTheme="minorEastAsia" w:hAnsiTheme="minorEastAsia" w:eastAsiaTheme="minorEastAsia"/>
          <w:color w:val="000000" w:themeColor="text1"/>
          <w:sz w:val="24"/>
          <w:lang w:val="en-US"/>
          <w14:textFill>
            <w14:solidFill>
              <w14:schemeClr w14:val="tx1"/>
            </w14:solidFill>
          </w14:textFill>
        </w:rPr>
        <w:t>河南省政府采购</w:t>
      </w:r>
      <w:r>
        <w:rPr>
          <w:rFonts w:hint="eastAsia" w:asciiTheme="minorEastAsia" w:hAnsiTheme="minorEastAsia" w:eastAsiaTheme="minorEastAsia"/>
          <w:color w:val="000000" w:themeColor="text1"/>
          <w:sz w:val="24"/>
          <w14:textFill>
            <w14:solidFill>
              <w14:schemeClr w14:val="tx1"/>
            </w14:solidFill>
          </w14:textFill>
        </w:rPr>
        <w:t>网站</w:t>
      </w:r>
      <w:r>
        <w:rPr>
          <w:rFonts w:hint="eastAsia" w:asciiTheme="minorEastAsia" w:hAnsiTheme="minorEastAsia" w:eastAsiaTheme="minorEastAsia"/>
          <w:color w:val="000000" w:themeColor="text1"/>
          <w:sz w:val="24"/>
          <w:lang w:val="en-US"/>
          <w14:textFill>
            <w14:solidFill>
              <w14:schemeClr w14:val="tx1"/>
            </w14:solidFill>
          </w14:textFill>
        </w:rPr>
        <w:t>及周口市公共资源交易中心网站</w:t>
      </w:r>
      <w:r>
        <w:rPr>
          <w:rFonts w:hint="eastAsia" w:asciiTheme="minorEastAsia" w:hAnsiTheme="minorEastAsia" w:eastAsiaTheme="minorEastAsia"/>
          <w:color w:val="000000" w:themeColor="text1"/>
          <w:sz w:val="24"/>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文件进行的澄清，以网上公告的方式通知供应商。澄清或修改的内容可能影响响应文件编制的，采购人、采购代理机构应当在提交响应文件截止时间至少5日前。</w:t>
      </w:r>
    </w:p>
    <w:p w14:paraId="11795BAF">
      <w:pPr>
        <w:spacing w:line="360" w:lineRule="auto"/>
        <w:ind w:firstLine="550"/>
        <w:rPr>
          <w:rFonts w:hint="eastAsia"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7.3</w:t>
      </w:r>
      <w:r>
        <w:rPr>
          <w:rFonts w:hint="eastAsia" w:asciiTheme="minorEastAsia" w:hAnsiTheme="minorEastAsia" w:eastAsiaTheme="minorEastAsia"/>
          <w:color w:val="000000" w:themeColor="text1"/>
          <w:sz w:val="24"/>
          <w14:textFill>
            <w14:solidFill>
              <w14:schemeClr w14:val="tx1"/>
            </w14:solidFill>
          </w14:textFill>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14:textFill>
            <w14:solidFill>
              <w14:schemeClr w14:val="tx1"/>
            </w14:solidFill>
          </w14:textFill>
        </w:rPr>
        <w:t>谈判</w:t>
      </w:r>
      <w:r>
        <w:rPr>
          <w:rFonts w:hint="eastAsia" w:asciiTheme="minorEastAsia" w:hAnsiTheme="minorEastAsia" w:eastAsiaTheme="minorEastAsia"/>
          <w:color w:val="000000" w:themeColor="text1"/>
          <w:sz w:val="24"/>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6D65C037">
      <w:pPr>
        <w:pStyle w:val="4"/>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C、谈判响应文件的编写</w:t>
      </w:r>
    </w:p>
    <w:p w14:paraId="1BE3A16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8、要求</w:t>
      </w:r>
    </w:p>
    <w:p w14:paraId="014AAB4A">
      <w:pPr>
        <w:pStyle w:val="37"/>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供应商应仔细阅读、并充分理解竞争性谈判文件的所有内容，按照竞争性谈判文件的要求编制、提交响应性文件。响应性文件应对竞争性谈判文件的要求作出实质性响应，并保证所提供的全部资料的真实性、合法性，否则其响应性文件将作为无效处理。</w:t>
      </w:r>
    </w:p>
    <w:p w14:paraId="7E279C76">
      <w:pPr>
        <w:pStyle w:val="37"/>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谈判文件文字：谈判文件均以中文印刷体，中文以外的文字应附以中文译</w:t>
      </w:r>
      <w:r>
        <w:rPr>
          <w:rFonts w:hint="eastAsia" w:asciiTheme="minorEastAsia" w:hAnsiTheme="minorEastAsia" w:eastAsiaTheme="minorEastAsia"/>
          <w:color w:val="000000" w:themeColor="text1"/>
          <w:sz w:val="24"/>
          <w14:textFill>
            <w14:solidFill>
              <w14:schemeClr w14:val="tx1"/>
            </w14:solidFill>
          </w14:textFill>
        </w:rPr>
        <w:t>文，中外文不符时，以中文为准。</w:t>
      </w:r>
    </w:p>
    <w:p w14:paraId="58DBA2A1">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8.3</w:t>
      </w:r>
      <w:r>
        <w:rPr>
          <w:rFonts w:hint="eastAsia" w:asciiTheme="minorEastAsia" w:hAnsiTheme="minorEastAsia" w:eastAsiaTheme="minorEastAsia"/>
          <w:color w:val="000000" w:themeColor="text1"/>
          <w:spacing w:val="-3"/>
          <w:sz w:val="24"/>
          <w14:textFill>
            <w14:solidFill>
              <w14:schemeClr w14:val="tx1"/>
            </w14:solidFill>
          </w14:textFill>
        </w:rPr>
        <w:t>谈判文件中计量单位：除在谈判文件的技术规格中另有规定外，计量单位使用中</w:t>
      </w:r>
    </w:p>
    <w:p w14:paraId="3300BAD7">
      <w:pPr>
        <w:pStyle w:val="37"/>
        <w:tabs>
          <w:tab w:val="left" w:pos="580"/>
        </w:tabs>
        <w:adjustRightInd w:val="0"/>
        <w:snapToGrid w:val="0"/>
        <w:spacing w:line="360" w:lineRule="auto"/>
        <w:ind w:left="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14:textFill>
            <w14:solidFill>
              <w14:schemeClr w14:val="tx1"/>
            </w14:solidFill>
          </w14:textFill>
        </w:rPr>
        <w:t>华人民共和国法定计量单位。</w:t>
      </w:r>
    </w:p>
    <w:p w14:paraId="09435CCB">
      <w:pPr>
        <w:pStyle w:val="37"/>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pacing w:val="9"/>
          <w:sz w:val="24"/>
          <w:lang w:val="en-US"/>
          <w14:textFill>
            <w14:solidFill>
              <w14:schemeClr w14:val="tx1"/>
            </w14:solidFill>
          </w14:textFill>
        </w:rPr>
        <w:t>8.4</w:t>
      </w:r>
      <w:r>
        <w:rPr>
          <w:rFonts w:hint="eastAsia" w:asciiTheme="minorEastAsia" w:hAnsiTheme="minorEastAsia" w:eastAsiaTheme="minorEastAsia"/>
          <w:color w:val="000000" w:themeColor="text1"/>
          <w:spacing w:val="9"/>
          <w:sz w:val="24"/>
          <w14:textFill>
            <w14:solidFill>
              <w14:schemeClr w14:val="tx1"/>
            </w14:solidFill>
          </w14:textFill>
        </w:rPr>
        <w:t>谈判供应商的谈判响应文件必须加盖谈判供应商公章</w:t>
      </w:r>
      <w:r>
        <w:rPr>
          <w:rFonts w:hint="eastAsia" w:asciiTheme="minorEastAsia" w:hAnsiTheme="minorEastAsia" w:eastAsiaTheme="minorEastAsia"/>
          <w:color w:val="000000" w:themeColor="text1"/>
          <w:spacing w:val="11"/>
          <w:sz w:val="24"/>
          <w14:textFill>
            <w14:solidFill>
              <w14:schemeClr w14:val="tx1"/>
            </w14:solidFill>
          </w14:textFill>
        </w:rPr>
        <w:t>（</w:t>
      </w:r>
      <w:r>
        <w:rPr>
          <w:rFonts w:hint="eastAsia" w:asciiTheme="minorEastAsia" w:hAnsiTheme="minorEastAsia" w:eastAsiaTheme="minorEastAsia"/>
          <w:color w:val="000000" w:themeColor="text1"/>
          <w:spacing w:val="7"/>
          <w:sz w:val="24"/>
          <w14:textFill>
            <w14:solidFill>
              <w14:schemeClr w14:val="tx1"/>
            </w14:solidFill>
          </w14:textFill>
        </w:rPr>
        <w:t>指投标人的行政章）</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不接受加盖其他印鉴（如合同章、投标专用章等印鉴）的谈判文件。</w:t>
      </w:r>
    </w:p>
    <w:p w14:paraId="314274B3">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9、谈判文件的组成</w:t>
      </w:r>
    </w:p>
    <w:p w14:paraId="6DA4BB50">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9.1</w:t>
      </w:r>
      <w:r>
        <w:rPr>
          <w:rFonts w:hint="eastAsia" w:asciiTheme="minorEastAsia" w:hAnsiTheme="minorEastAsia" w:eastAsiaTheme="minorEastAsia"/>
          <w:color w:val="000000" w:themeColor="text1"/>
          <w:spacing w:val="-3"/>
          <w:sz w:val="24"/>
          <w14:textFill>
            <w14:solidFill>
              <w14:schemeClr w14:val="tx1"/>
            </w14:solidFill>
          </w14:textFill>
        </w:rPr>
        <w:t>谈判文件应包括下列部分。</w:t>
      </w:r>
    </w:p>
    <w:p w14:paraId="22A7CB06">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bookmarkStart w:id="41" w:name="_Toc13280"/>
      <w:bookmarkStart w:id="42" w:name="_Toc18750"/>
      <w:bookmarkStart w:id="43" w:name="_Toc466298108"/>
      <w:bookmarkStart w:id="44" w:name="_Toc455867785"/>
      <w:bookmarkStart w:id="45" w:name="_Toc8768"/>
      <w:bookmarkStart w:id="46" w:name="_Toc455080125"/>
      <w:bookmarkStart w:id="47" w:name="_Toc31433"/>
      <w:bookmarkStart w:id="48" w:name="_Toc779"/>
      <w:bookmarkStart w:id="49" w:name="_Toc31931"/>
      <w:bookmarkStart w:id="50" w:name="_Toc22864"/>
      <w:bookmarkStart w:id="51" w:name="_Toc490667845"/>
      <w:bookmarkStart w:id="52" w:name="_Toc5953"/>
      <w:r>
        <w:rPr>
          <w:rFonts w:hint="eastAsia" w:asciiTheme="minorEastAsia" w:hAnsiTheme="minorEastAsia" w:eastAsiaTheme="minorEastAsia"/>
          <w:color w:val="000000" w:themeColor="text1"/>
          <w:spacing w:val="-3"/>
          <w:sz w:val="24"/>
          <w14:textFill>
            <w14:solidFill>
              <w14:schemeClr w14:val="tx1"/>
            </w14:solidFill>
          </w14:textFill>
        </w:rPr>
        <w:t>详见第</w:t>
      </w:r>
      <w:r>
        <w:rPr>
          <w:rFonts w:hint="eastAsia" w:asciiTheme="minorEastAsia" w:hAnsiTheme="minorEastAsia" w:eastAsiaTheme="minorEastAsia"/>
          <w:color w:val="000000" w:themeColor="text1"/>
          <w:spacing w:val="-3"/>
          <w:sz w:val="24"/>
          <w:lang w:val="en-US"/>
          <w14:textFill>
            <w14:solidFill>
              <w14:schemeClr w14:val="tx1"/>
            </w14:solidFill>
          </w14:textFill>
        </w:rPr>
        <w:t>五</w:t>
      </w:r>
      <w:r>
        <w:rPr>
          <w:rFonts w:hint="eastAsia" w:asciiTheme="minorEastAsia" w:hAnsiTheme="minorEastAsia" w:eastAsiaTheme="minorEastAsia"/>
          <w:color w:val="000000" w:themeColor="text1"/>
          <w:spacing w:val="-3"/>
          <w:sz w:val="24"/>
          <w14:textFill>
            <w14:solidFill>
              <w14:schemeClr w14:val="tx1"/>
            </w14:solidFill>
          </w14:textFill>
        </w:rPr>
        <w:t>章“响应文件格式”</w:t>
      </w:r>
      <w:bookmarkEnd w:id="41"/>
      <w:bookmarkEnd w:id="42"/>
      <w:bookmarkEnd w:id="43"/>
      <w:bookmarkEnd w:id="44"/>
      <w:bookmarkEnd w:id="45"/>
      <w:bookmarkEnd w:id="46"/>
      <w:bookmarkEnd w:id="47"/>
      <w:bookmarkEnd w:id="48"/>
      <w:bookmarkEnd w:id="49"/>
      <w:bookmarkEnd w:id="50"/>
      <w:bookmarkEnd w:id="51"/>
      <w:r>
        <w:rPr>
          <w:rFonts w:hint="eastAsia" w:asciiTheme="minorEastAsia" w:hAnsiTheme="minorEastAsia" w:eastAsiaTheme="minorEastAsia"/>
          <w:color w:val="000000" w:themeColor="text1"/>
          <w:spacing w:val="-3"/>
          <w:sz w:val="24"/>
          <w14:textFill>
            <w14:solidFill>
              <w14:schemeClr w14:val="tx1"/>
            </w14:solidFill>
          </w14:textFill>
        </w:rPr>
        <w:t>。</w:t>
      </w:r>
      <w:bookmarkEnd w:id="52"/>
    </w:p>
    <w:p w14:paraId="6ED138C3">
      <w:pPr>
        <w:pStyle w:val="37"/>
        <w:tabs>
          <w:tab w:val="left" w:pos="580"/>
        </w:tabs>
        <w:adjustRightInd w:val="0"/>
        <w:snapToGrid w:val="0"/>
        <w:spacing w:line="360" w:lineRule="auto"/>
        <w:ind w:left="440" w:leftChars="200" w:firstLine="0"/>
        <w:rPr>
          <w:rFonts w:hint="eastAsia" w:asciiTheme="minorEastAsia" w:hAnsiTheme="minorEastAsia" w:eastAsiaTheme="minorEastAsia"/>
          <w:color w:val="000000" w:themeColor="text1"/>
          <w:spacing w:val="-3"/>
          <w:sz w:val="24"/>
          <w14:textFill>
            <w14:solidFill>
              <w14:schemeClr w14:val="tx1"/>
            </w14:solidFill>
          </w14:textFill>
        </w:rPr>
      </w:pPr>
      <w:r>
        <w:rPr>
          <w:rFonts w:hint="eastAsia" w:asciiTheme="minorEastAsia" w:hAnsiTheme="minorEastAsia" w:eastAsiaTheme="minorEastAsia"/>
          <w:color w:val="000000" w:themeColor="text1"/>
          <w:spacing w:val="-3"/>
          <w:sz w:val="24"/>
          <w:lang w:val="en-US"/>
          <w14:textFill>
            <w14:solidFill>
              <w14:schemeClr w14:val="tx1"/>
            </w14:solidFill>
          </w14:textFill>
        </w:rPr>
        <w:t>9.2</w:t>
      </w:r>
      <w:r>
        <w:rPr>
          <w:rFonts w:hint="eastAsia" w:asciiTheme="minorEastAsia" w:hAnsiTheme="minorEastAsia" w:eastAsiaTheme="minorEastAsia"/>
          <w:color w:val="000000" w:themeColor="text1"/>
          <w:spacing w:val="-3"/>
          <w:sz w:val="24"/>
          <w14:textFill>
            <w14:solidFill>
              <w14:schemeClr w14:val="tx1"/>
            </w14:solidFill>
          </w14:textFill>
        </w:rPr>
        <w:t>资格证明文件包括:</w:t>
      </w:r>
    </w:p>
    <w:p w14:paraId="19147DDD">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加盖单位公章</w:t>
      </w:r>
      <w:r>
        <w:rPr>
          <w:rFonts w:hint="eastAsia" w:asciiTheme="minorEastAsia" w:hAnsiTheme="minorEastAsia" w:eastAsiaTheme="minorEastAsia"/>
          <w:color w:val="000000" w:themeColor="text1"/>
          <w:lang w:val="en-US" w:eastAsia="zh-CN"/>
          <w14:textFill>
            <w14:solidFill>
              <w14:schemeClr w14:val="tx1"/>
            </w14:solidFill>
          </w14:textFill>
        </w:rPr>
        <w:t>及法定代表人签字盖章</w:t>
      </w:r>
      <w:r>
        <w:rPr>
          <w:rFonts w:hint="eastAsia" w:asciiTheme="minorEastAsia" w:hAnsiTheme="minorEastAsia" w:eastAsiaTheme="minorEastAsia"/>
          <w:color w:val="000000" w:themeColor="text1"/>
          <w14:textFill>
            <w14:solidFill>
              <w14:schemeClr w14:val="tx1"/>
            </w14:solidFill>
          </w14:textFill>
        </w:rPr>
        <w:t>的营业执照复印件。</w:t>
      </w:r>
    </w:p>
    <w:p w14:paraId="2BEB3B36">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法人授权委托书。</w:t>
      </w:r>
    </w:p>
    <w:p w14:paraId="31438918">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授权代表身份证复印件。</w:t>
      </w:r>
    </w:p>
    <w:p w14:paraId="238BEB08">
      <w:pPr>
        <w:pStyle w:val="7"/>
        <w:adjustRightInd w:val="0"/>
        <w:snapToGrid w:val="0"/>
        <w:spacing w:line="360" w:lineRule="auto"/>
        <w:ind w:firstLine="480" w:firstLineChars="200"/>
        <w:rPr>
          <w:rFonts w:hint="eastAsia" w:asciiTheme="minorEastAsia" w:hAnsiTheme="minorEastAsia" w:eastAsiaTheme="minorEastAsia"/>
          <w:color w:val="000000" w:themeColor="text1"/>
          <w:sz w:val="28"/>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其他有关证明复印件</w:t>
      </w:r>
      <w:r>
        <w:rPr>
          <w:rFonts w:hint="eastAsia" w:asciiTheme="minorEastAsia" w:hAnsiTheme="minorEastAsia" w:eastAsiaTheme="minorEastAsia"/>
          <w:color w:val="000000" w:themeColor="text1"/>
          <w:sz w:val="28"/>
          <w14:textFill>
            <w14:solidFill>
              <w14:schemeClr w14:val="tx1"/>
            </w14:solidFill>
          </w14:textFill>
        </w:rPr>
        <w:t>。</w:t>
      </w:r>
    </w:p>
    <w:p w14:paraId="3160E1D8">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10、谈判文件格式</w:t>
      </w:r>
    </w:p>
    <w:p w14:paraId="2B764119">
      <w:pPr>
        <w:pStyle w:val="7"/>
        <w:adjustRightInd w:val="0"/>
        <w:snapToGrid w:val="0"/>
        <w:spacing w:line="360" w:lineRule="auto"/>
        <w:ind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02077908">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11、谈判报价</w:t>
      </w:r>
    </w:p>
    <w:p w14:paraId="7ADF1DFF">
      <w:pPr>
        <w:pStyle w:val="37"/>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谈判报价应按照</w:t>
      </w:r>
      <w:r>
        <w:rPr>
          <w:rFonts w:hint="eastAsia" w:asciiTheme="minorEastAsia" w:hAnsiTheme="minorEastAsia" w:eastAsiaTheme="minorEastAsia"/>
          <w:color w:val="000000" w:themeColor="text1"/>
          <w:sz w:val="24"/>
          <w:szCs w:val="24"/>
          <w:lang w:val="en-US"/>
          <w14:textFill>
            <w14:solidFill>
              <w14:schemeClr w14:val="tx1"/>
            </w14:solidFill>
          </w14:textFill>
        </w:rPr>
        <w:t>谈判</w:t>
      </w:r>
      <w:r>
        <w:rPr>
          <w:rFonts w:hint="eastAsia" w:asciiTheme="minorEastAsia" w:hAnsiTheme="minorEastAsia" w:eastAsiaTheme="minorEastAsia"/>
          <w:color w:val="000000" w:themeColor="text1"/>
          <w:sz w:val="24"/>
          <w:szCs w:val="24"/>
          <w14:textFill>
            <w14:solidFill>
              <w14:schemeClr w14:val="tx1"/>
            </w14:solidFill>
          </w14:textFill>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lang w:val="en-US"/>
          <w14:textFill>
            <w14:solidFill>
              <w14:schemeClr w14:val="tx1"/>
            </w14:solidFill>
          </w14:textFill>
        </w:rPr>
        <w:t>投标报价应为</w:t>
      </w:r>
      <w:r>
        <w:rPr>
          <w:rFonts w:hint="eastAsia" w:asciiTheme="minorEastAsia" w:hAnsiTheme="minorEastAsia" w:eastAsiaTheme="minorEastAsia"/>
          <w:color w:val="000000" w:themeColor="text1"/>
          <w:sz w:val="24"/>
          <w:szCs w:val="24"/>
          <w14:textFill>
            <w14:solidFill>
              <w14:schemeClr w14:val="tx1"/>
            </w14:solidFill>
          </w14:textFill>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33BFBA8">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谈判供应商应填写谈判价格一览表，如果分项报价与单价不符，则以单价为准；其它表格与谈判报价一览表不符，以谈判报价一览表为准；小写与大写不符，以大写为准；</w:t>
      </w:r>
    </w:p>
    <w:p w14:paraId="3D1893DA">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谈判报价执行政府采购政策，被认定为小微企业最终报价按扣除</w:t>
      </w:r>
      <w:r>
        <w:rPr>
          <w:rFonts w:hint="eastAsia" w:asciiTheme="minorEastAsia" w:hAnsiTheme="minorEastAsia" w:eastAsiaTheme="minorEastAsia"/>
          <w:color w:val="000000" w:themeColor="text1"/>
          <w:sz w:val="24"/>
          <w:lang w:val="en-US" w:eastAsia="zh-CN"/>
          <w14:textFill>
            <w14:solidFill>
              <w14:schemeClr w14:val="tx1"/>
            </w14:solidFill>
          </w14:textFill>
        </w:rPr>
        <w:t>20</w:t>
      </w:r>
      <w:r>
        <w:rPr>
          <w:rFonts w:hint="eastAsia" w:asciiTheme="minorEastAsia" w:hAnsiTheme="minorEastAsia" w:eastAsiaTheme="minorEastAsia"/>
          <w:color w:val="000000" w:themeColor="text1"/>
          <w:sz w:val="24"/>
          <w14:textFill>
            <w14:solidFill>
              <w14:schemeClr w14:val="tx1"/>
            </w14:solidFill>
          </w14:textFill>
        </w:rPr>
        <w:t>%作为评审报价。</w:t>
      </w:r>
    </w:p>
    <w:p w14:paraId="48C46BFD">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小微企业认定：投标人提供小微企业声明函。</w:t>
      </w:r>
    </w:p>
    <w:p w14:paraId="7A544168">
      <w:pPr>
        <w:pStyle w:val="37"/>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12B7D3FA">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12、谈判供应商资格证明文件</w:t>
      </w:r>
    </w:p>
    <w:p w14:paraId="006AA8BD">
      <w:pPr>
        <w:pStyle w:val="37"/>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谈判供应商资格证明文件，证明谈判供应商是合格的，且一旦其响应被接受，谈判供应商有能力履行合同。</w:t>
      </w:r>
    </w:p>
    <w:p w14:paraId="202CF1CA">
      <w:pPr>
        <w:pStyle w:val="37"/>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及谈判供应商认为需加以说明的其它内容。</w:t>
      </w:r>
    </w:p>
    <w:p w14:paraId="03661D15">
      <w:pPr>
        <w:pStyle w:val="37"/>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w:t>
      </w:r>
      <w:r>
        <w:rPr>
          <w:rFonts w:hint="eastAsia" w:asciiTheme="minorEastAsia" w:hAnsiTheme="minorEastAsia" w:eastAsiaTheme="minorEastAsia"/>
          <w:color w:val="000000" w:themeColor="text1"/>
          <w:sz w:val="24"/>
          <w:lang w:val="en-US"/>
          <w14:textFill>
            <w14:solidFill>
              <w14:schemeClr w14:val="tx1"/>
            </w14:solidFill>
          </w14:textFill>
        </w:rPr>
        <w:t>应</w:t>
      </w:r>
      <w:r>
        <w:rPr>
          <w:rFonts w:hint="eastAsia" w:asciiTheme="minorEastAsia" w:hAnsiTheme="minorEastAsia" w:eastAsiaTheme="minorEastAsia"/>
          <w:color w:val="000000" w:themeColor="text1"/>
          <w:sz w:val="24"/>
          <w14:textFill>
            <w14:solidFill>
              <w14:schemeClr w14:val="tx1"/>
            </w14:solidFill>
          </w14:textFill>
        </w:rPr>
        <w:t>有履行合同所需的财务、技术、施工能力。</w:t>
      </w:r>
    </w:p>
    <w:p w14:paraId="32A5F11A">
      <w:pPr>
        <w:pStyle w:val="37"/>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谈判供应商有能力履行谈判文件中合同条款和</w:t>
      </w:r>
      <w:r>
        <w:rPr>
          <w:rFonts w:hint="eastAsia" w:asciiTheme="minorEastAsia" w:hAnsiTheme="minorEastAsia" w:eastAsiaTheme="minorEastAsia"/>
          <w:color w:val="000000" w:themeColor="text1"/>
          <w:sz w:val="24"/>
          <w:lang w:val="en-US"/>
          <w14:textFill>
            <w14:solidFill>
              <w14:schemeClr w14:val="tx1"/>
            </w14:solidFill>
          </w14:textFill>
        </w:rPr>
        <w:t>采购</w:t>
      </w:r>
      <w:r>
        <w:rPr>
          <w:rFonts w:hint="eastAsia" w:asciiTheme="minorEastAsia" w:hAnsiTheme="minorEastAsia" w:eastAsiaTheme="minorEastAsia"/>
          <w:color w:val="000000" w:themeColor="text1"/>
          <w:sz w:val="24"/>
          <w14:textFill>
            <w14:solidFill>
              <w14:schemeClr w14:val="tx1"/>
            </w14:solidFill>
          </w14:textFill>
        </w:rPr>
        <w:t>要求规定的由谈判供应商履行的服务义务。</w:t>
      </w:r>
    </w:p>
    <w:p w14:paraId="35130A4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13、谈判保证金</w:t>
      </w:r>
    </w:p>
    <w:p w14:paraId="23E3611D">
      <w:pPr>
        <w:pStyle w:val="5"/>
        <w:adjustRightInd w:val="0"/>
        <w:snapToGrid w:val="0"/>
        <w:spacing w:line="360" w:lineRule="auto"/>
        <w:ind w:left="0" w:firstLine="480" w:firstLineChars="200"/>
        <w:rPr>
          <w:rFonts w:hint="eastAsia" w:asciiTheme="minorEastAsia" w:hAnsiTheme="minorEastAsia" w:eastAsiaTheme="minorEastAsia"/>
          <w:b w:val="0"/>
          <w:bCs w:val="0"/>
          <w:color w:val="000000" w:themeColor="text1"/>
          <w:szCs w:val="22"/>
          <w:lang w:val="en-US"/>
          <w14:textFill>
            <w14:solidFill>
              <w14:schemeClr w14:val="tx1"/>
            </w14:solidFill>
          </w14:textFill>
        </w:rPr>
      </w:pPr>
      <w:r>
        <w:rPr>
          <w:rFonts w:hint="eastAsia" w:asciiTheme="minorEastAsia" w:hAnsiTheme="minorEastAsia" w:eastAsiaTheme="minorEastAsia"/>
          <w:b w:val="0"/>
          <w:bCs w:val="0"/>
          <w:color w:val="000000" w:themeColor="text1"/>
          <w:szCs w:val="22"/>
          <w:lang w:val="en-US"/>
          <w14:textFill>
            <w14:solidFill>
              <w14:schemeClr w14:val="tx1"/>
            </w14:solidFill>
          </w14:textFill>
        </w:rPr>
        <w:t>不需要缴纳谈判保证金</w:t>
      </w:r>
    </w:p>
    <w:p w14:paraId="43EA8545">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14、投标有效期</w:t>
      </w:r>
    </w:p>
    <w:p w14:paraId="6AFD07F5">
      <w:pPr>
        <w:pStyle w:val="37"/>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谈判响应文件有效期为自谈判之日起60天内，成交的谈判文件其有效期应延续至合同执行结束，有效期短于这个规定期限的谈判供应商将被拒绝。</w:t>
      </w:r>
    </w:p>
    <w:p w14:paraId="122E8C6A">
      <w:pPr>
        <w:pStyle w:val="37"/>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特殊情况下，</w:t>
      </w: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D8CFB56">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15、谈判响应文件的签署及规定</w:t>
      </w:r>
    </w:p>
    <w:p w14:paraId="044922F5">
      <w:pPr>
        <w:pStyle w:val="37"/>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谈判响应文件中不应有加行、涂抹或改写。如有修改错漏处，必须由谈判供应商法定代表人或其委托代理人签字并加盖公章。</w:t>
      </w:r>
    </w:p>
    <w:p w14:paraId="69B11136">
      <w:pPr>
        <w:pStyle w:val="37"/>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电报、电话、传真、电子邮件形式的投标概不接受。</w:t>
      </w:r>
    </w:p>
    <w:p w14:paraId="4D0974BD">
      <w:pPr>
        <w:spacing w:line="360" w:lineRule="auto"/>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lang w:val="en-US"/>
          <w14:textFill>
            <w14:solidFill>
              <w14:schemeClr w14:val="tx1"/>
            </w14:solidFill>
          </w14:textFill>
        </w:rPr>
        <w:t>15.3按照谈判文件规定签署、签章（</w:t>
      </w:r>
      <w:r>
        <w:rPr>
          <w:rFonts w:hint="eastAsia" w:asciiTheme="minorEastAsia" w:hAnsiTheme="minorEastAsia" w:eastAsiaTheme="minorEastAsia"/>
          <w:bCs/>
          <w:color w:val="000000" w:themeColor="text1"/>
          <w:sz w:val="24"/>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000000" w:themeColor="text1"/>
          <w:sz w:val="24"/>
          <w:lang w:val="en-US"/>
          <w14:textFill>
            <w14:solidFill>
              <w14:schemeClr w14:val="tx1"/>
            </w14:solidFill>
          </w14:textFill>
        </w:rPr>
        <w:t>谈判文件所有要求授权代表签字的位置，</w:t>
      </w:r>
      <w:r>
        <w:rPr>
          <w:rFonts w:hint="eastAsia" w:asciiTheme="minorEastAsia" w:hAnsiTheme="minorEastAsia" w:eastAsiaTheme="minorEastAsia"/>
          <w:bCs/>
          <w:color w:val="000000" w:themeColor="text1"/>
          <w:sz w:val="24"/>
          <w14:textFill>
            <w14:solidFill>
              <w14:schemeClr w14:val="tx1"/>
            </w14:solidFill>
          </w14:textFill>
        </w:rPr>
        <w:t>授权代表的</w:t>
      </w:r>
      <w:r>
        <w:rPr>
          <w:rFonts w:hint="eastAsia" w:asciiTheme="minorEastAsia" w:hAnsiTheme="minorEastAsia" w:eastAsiaTheme="minorEastAsia"/>
          <w:bCs/>
          <w:color w:val="000000" w:themeColor="text1"/>
          <w:sz w:val="24"/>
          <w:lang w:val="en-US"/>
          <w14:textFill>
            <w14:solidFill>
              <w14:schemeClr w14:val="tx1"/>
            </w14:solidFill>
          </w14:textFill>
        </w:rPr>
        <w:t>签字手写或机打均可</w:t>
      </w:r>
      <w:r>
        <w:rPr>
          <w:rFonts w:hint="eastAsia" w:asciiTheme="minorEastAsia" w:hAnsiTheme="minorEastAsia" w:eastAsiaTheme="minorEastAsia"/>
          <w:bCs/>
          <w:color w:val="000000" w:themeColor="text1"/>
          <w:sz w:val="24"/>
          <w14:textFill>
            <w14:solidFill>
              <w14:schemeClr w14:val="tx1"/>
            </w14:solidFill>
          </w14:textFill>
        </w:rPr>
        <w:t>）；</w:t>
      </w:r>
    </w:p>
    <w:p w14:paraId="76AD326E">
      <w:pPr>
        <w:pStyle w:val="4"/>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D、谈判响应文件的递交</w:t>
      </w:r>
    </w:p>
    <w:p w14:paraId="39DCB85C">
      <w:pPr>
        <w:pStyle w:val="7"/>
        <w:adjustRightInd w:val="0"/>
        <w:snapToGrid w:val="0"/>
        <w:spacing w:line="360" w:lineRule="auto"/>
        <w:ind w:firstLine="494" w:firstLineChars="200"/>
        <w:jc w:val="both"/>
        <w:rPr>
          <w:rFonts w:hint="eastAsia"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b/>
          <w:color w:val="000000" w:themeColor="text1"/>
          <w:spacing w:val="3"/>
          <w14:textFill>
            <w14:solidFill>
              <w14:schemeClr w14:val="tx1"/>
            </w14:solidFill>
          </w14:textFill>
        </w:rPr>
        <w:t>16</w:t>
      </w:r>
      <w:r>
        <w:rPr>
          <w:rFonts w:hint="eastAsia" w:asciiTheme="minorEastAsia" w:hAnsiTheme="minorEastAsia" w:eastAsiaTheme="minorEastAsia"/>
          <w:b/>
          <w:color w:val="000000" w:themeColor="text1"/>
          <w:spacing w:val="4"/>
          <w14:textFill>
            <w14:solidFill>
              <w14:schemeClr w14:val="tx1"/>
            </w14:solidFill>
          </w14:textFill>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中的《周口市公共资源交易系统政府采购供应商操作手册》相关规定</w:t>
      </w:r>
      <w:r>
        <w:rPr>
          <w:rFonts w:hint="eastAsia"/>
          <w:color w:val="000000" w:themeColor="text1"/>
          <w14:textFill>
            <w14:solidFill>
              <w14:schemeClr w14:val="tx1"/>
            </w14:solidFill>
          </w14:textFill>
        </w:rPr>
        <w:t>。如未在招标文件规定的投标时间截止前上传网上</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文件，投标无效。</w:t>
      </w:r>
    </w:p>
    <w:p w14:paraId="00239444">
      <w:pPr>
        <w:pStyle w:val="7"/>
        <w:adjustRightInd w:val="0"/>
        <w:snapToGrid w:val="0"/>
        <w:spacing w:line="360" w:lineRule="auto"/>
        <w:ind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本项目施行网上远程开标无须到现场提交响应文件（未加密的电子投标文件和纸质文件均不再提交）</w:t>
      </w:r>
    </w:p>
    <w:p w14:paraId="7E3F87E7">
      <w:pPr>
        <w:adjustRightInd w:val="0"/>
        <w:snapToGrid w:val="0"/>
        <w:spacing w:line="360" w:lineRule="auto"/>
        <w:ind w:firstLine="482" w:firstLineChars="20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17、递交谈判响应文件的截止时间</w:t>
      </w:r>
    </w:p>
    <w:p w14:paraId="759D0D58">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谈判响应文件须按谈判邀请函中规定的</w:t>
      </w:r>
      <w:r>
        <w:rPr>
          <w:rFonts w:hint="eastAsia" w:asciiTheme="minorEastAsia" w:hAnsiTheme="minorEastAsia" w:eastAsiaTheme="minorEastAsia"/>
          <w:color w:val="000000" w:themeColor="text1"/>
          <w:sz w:val="24"/>
          <w:lang w:val="en-US"/>
          <w14:textFill>
            <w14:solidFill>
              <w14:schemeClr w14:val="tx1"/>
            </w14:solidFill>
          </w14:textFill>
        </w:rPr>
        <w:t>在</w:t>
      </w:r>
      <w:r>
        <w:rPr>
          <w:rFonts w:hint="eastAsia" w:asciiTheme="minorEastAsia" w:hAnsiTheme="minorEastAsia" w:eastAsiaTheme="minorEastAsia"/>
          <w:color w:val="000000" w:themeColor="text1"/>
          <w:sz w:val="24"/>
          <w14:textFill>
            <w14:solidFill>
              <w14:schemeClr w14:val="tx1"/>
            </w14:solidFill>
          </w14:textFill>
        </w:rPr>
        <w:t>谈判截止时间之前</w:t>
      </w:r>
      <w:r>
        <w:rPr>
          <w:rFonts w:hint="eastAsia" w:asciiTheme="minorEastAsia" w:hAnsiTheme="minorEastAsia" w:eastAsiaTheme="minorEastAsia"/>
          <w:color w:val="000000" w:themeColor="text1"/>
          <w:sz w:val="24"/>
          <w:lang w:val="en-US"/>
          <w14:textFill>
            <w14:solidFill>
              <w14:schemeClr w14:val="tx1"/>
            </w14:solidFill>
          </w14:textFill>
        </w:rPr>
        <w:t>成功上传到指定位置</w:t>
      </w:r>
      <w:r>
        <w:rPr>
          <w:rFonts w:hint="eastAsia" w:asciiTheme="minorEastAsia" w:hAnsiTheme="minorEastAsia" w:eastAsiaTheme="minorEastAsia"/>
          <w:color w:val="000000" w:themeColor="text1"/>
          <w:sz w:val="24"/>
          <w14:textFill>
            <w14:solidFill>
              <w14:schemeClr w14:val="tx1"/>
            </w14:solidFill>
          </w14:textFill>
        </w:rPr>
        <w:t>。</w:t>
      </w:r>
    </w:p>
    <w:p w14:paraId="4258E2D5">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采购人</w:t>
      </w:r>
      <w:r>
        <w:rPr>
          <w:rFonts w:hint="eastAsia" w:asciiTheme="minorEastAsia" w:hAnsiTheme="minorEastAsia" w:eastAsiaTheme="minorEastAsia"/>
          <w:color w:val="000000" w:themeColor="text1"/>
          <w:sz w:val="24"/>
          <w14:textFill>
            <w14:solidFill>
              <w14:schemeClr w14:val="tx1"/>
            </w14:solidFill>
          </w14:textFill>
        </w:rPr>
        <w:t>推迟谈判截止时间时，应以</w:t>
      </w:r>
      <w:r>
        <w:rPr>
          <w:rFonts w:hint="eastAsia" w:asciiTheme="minorEastAsia" w:hAnsiTheme="minorEastAsia" w:eastAsiaTheme="minorEastAsia"/>
          <w:color w:val="000000" w:themeColor="text1"/>
          <w:sz w:val="24"/>
          <w:lang w:val="en-US"/>
          <w14:textFill>
            <w14:solidFill>
              <w14:schemeClr w14:val="tx1"/>
            </w14:solidFill>
          </w14:textFill>
        </w:rPr>
        <w:t>网上</w:t>
      </w:r>
      <w:r>
        <w:rPr>
          <w:rFonts w:hint="eastAsia" w:asciiTheme="minorEastAsia" w:hAnsiTheme="minorEastAsia" w:eastAsiaTheme="minorEastAsia"/>
          <w:color w:val="000000" w:themeColor="text1"/>
          <w:sz w:val="24"/>
          <w14:textFill>
            <w14:solidFill>
              <w14:schemeClr w14:val="tx1"/>
            </w14:solidFill>
          </w14:textFill>
        </w:rPr>
        <w:t>公告的形式，通知所有潜在的谈判供应商，在这种情况下，谈判组织人和谈判供应商的权利和义务将受到新的截止期的约束。</w:t>
      </w:r>
    </w:p>
    <w:p w14:paraId="5E66D25C">
      <w:pPr>
        <w:pStyle w:val="37"/>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29EE70ED">
      <w:pPr>
        <w:pStyle w:val="37"/>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补充、修改后的谈判响应文件须</w:t>
      </w:r>
      <w:r>
        <w:rPr>
          <w:rFonts w:hint="eastAsia" w:asciiTheme="minorEastAsia" w:hAnsiTheme="minorEastAsia" w:eastAsiaTheme="minorEastAsia"/>
          <w:color w:val="000000" w:themeColor="text1"/>
          <w:sz w:val="24"/>
          <w14:textFill>
            <w14:solidFill>
              <w14:schemeClr w14:val="tx1"/>
            </w14:solidFill>
          </w14:textFill>
        </w:rPr>
        <w:t>在投标截止时间前</w:t>
      </w:r>
      <w:r>
        <w:rPr>
          <w:rFonts w:hint="eastAsia" w:asciiTheme="minorEastAsia" w:hAnsiTheme="minorEastAsia" w:eastAsiaTheme="minorEastAsia"/>
          <w:color w:val="000000" w:themeColor="text1"/>
          <w:sz w:val="24"/>
          <w:lang w:val="en-US"/>
          <w14:textFill>
            <w14:solidFill>
              <w14:schemeClr w14:val="tx1"/>
            </w14:solidFill>
          </w14:textFill>
        </w:rPr>
        <w:t>再</w:t>
      </w:r>
      <w:r>
        <w:rPr>
          <w:rFonts w:hint="eastAsia" w:asciiTheme="minorEastAsia" w:hAnsiTheme="minorEastAsia" w:eastAsiaTheme="minorEastAsia"/>
          <w:color w:val="000000" w:themeColor="text1"/>
          <w:sz w:val="24"/>
          <w14:textFill>
            <w14:solidFill>
              <w14:schemeClr w14:val="tx1"/>
            </w14:solidFill>
          </w14:textFill>
        </w:rPr>
        <w:t>次成功上传</w:t>
      </w:r>
      <w:r>
        <w:rPr>
          <w:rFonts w:hint="eastAsia" w:asciiTheme="minorEastAsia" w:hAnsiTheme="minorEastAsia" w:eastAsiaTheme="minorEastAsia"/>
          <w:color w:val="000000" w:themeColor="text1"/>
          <w:sz w:val="24"/>
          <w:lang w:val="en-US"/>
          <w14:textFill>
            <w14:solidFill>
              <w14:schemeClr w14:val="tx1"/>
            </w14:solidFill>
          </w14:textFill>
        </w:rPr>
        <w:t>到网上指定位置</w:t>
      </w:r>
    </w:p>
    <w:p w14:paraId="382B139A">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18、迟交的谈判响应文件</w:t>
      </w:r>
    </w:p>
    <w:p w14:paraId="738FF831">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18.1在</w:t>
      </w:r>
      <w:r>
        <w:rPr>
          <w:rFonts w:hint="eastAsia" w:asciiTheme="minorEastAsia" w:hAnsiTheme="minorEastAsia" w:eastAsiaTheme="minorEastAsia"/>
          <w:color w:val="000000" w:themeColor="text1"/>
          <w:lang w:val="en-US"/>
          <w14:textFill>
            <w14:solidFill>
              <w14:schemeClr w14:val="tx1"/>
            </w14:solidFill>
          </w14:textFill>
        </w:rPr>
        <w:t>谈判</w:t>
      </w:r>
      <w:r>
        <w:rPr>
          <w:rFonts w:hint="eastAsia" w:asciiTheme="minorEastAsia" w:hAnsiTheme="minorEastAsia" w:eastAsiaTheme="minorEastAsia"/>
          <w:color w:val="000000" w:themeColor="text1"/>
          <w14:textFill>
            <w14:solidFill>
              <w14:schemeClr w14:val="tx1"/>
            </w14:solidFill>
          </w14:textFill>
        </w:rPr>
        <w:t>文件要求提交</w:t>
      </w:r>
      <w:r>
        <w:rPr>
          <w:rFonts w:hint="eastAsia" w:asciiTheme="minorEastAsia" w:hAnsiTheme="minorEastAsia" w:eastAsiaTheme="minorEastAsia"/>
          <w:color w:val="000000" w:themeColor="text1"/>
          <w:lang w:val="en-US"/>
          <w14:textFill>
            <w14:solidFill>
              <w14:schemeClr w14:val="tx1"/>
            </w14:solidFill>
          </w14:textFill>
        </w:rPr>
        <w:t>响应</w:t>
      </w:r>
      <w:r>
        <w:rPr>
          <w:rFonts w:hint="eastAsia" w:asciiTheme="minorEastAsia" w:hAnsiTheme="minorEastAsia" w:eastAsiaTheme="minorEastAsia"/>
          <w:color w:val="000000" w:themeColor="text1"/>
          <w14:textFill>
            <w14:solidFill>
              <w14:schemeClr w14:val="tx1"/>
            </w14:solidFill>
          </w14:textFill>
        </w:rPr>
        <w:t>文件的截止时间之后制作上传的投标文件为无效投标文件，</w:t>
      </w:r>
      <w:r>
        <w:rPr>
          <w:rFonts w:hint="eastAsia" w:asciiTheme="minorEastAsia" w:hAnsiTheme="minorEastAsia" w:eastAsiaTheme="minorEastAsia"/>
          <w:bCs/>
          <w:color w:val="000000" w:themeColor="text1"/>
          <w14:textFill>
            <w14:solidFill>
              <w14:schemeClr w14:val="tx1"/>
            </w14:solidFill>
          </w14:textFill>
        </w:rPr>
        <w:t>采购人</w:t>
      </w:r>
      <w:r>
        <w:rPr>
          <w:rFonts w:hint="eastAsia" w:asciiTheme="minorEastAsia" w:hAnsiTheme="minorEastAsia" w:eastAsiaTheme="minorEastAsia"/>
          <w:bCs/>
          <w:color w:val="000000" w:themeColor="text1"/>
          <w:lang w:val="en-US"/>
          <w14:textFill>
            <w14:solidFill>
              <w14:schemeClr w14:val="tx1"/>
            </w14:solidFill>
          </w14:textFill>
        </w:rPr>
        <w:t>和网上开评标系统</w:t>
      </w:r>
      <w:r>
        <w:rPr>
          <w:rFonts w:hint="eastAsia" w:asciiTheme="minorEastAsia" w:hAnsiTheme="minorEastAsia" w:eastAsiaTheme="minorEastAsia"/>
          <w:color w:val="000000" w:themeColor="text1"/>
          <w14:textFill>
            <w14:solidFill>
              <w14:schemeClr w14:val="tx1"/>
            </w14:solidFill>
          </w14:textFill>
        </w:rPr>
        <w:t>将拒绝接收。</w:t>
      </w:r>
    </w:p>
    <w:p w14:paraId="1D5FC707">
      <w:pPr>
        <w:pStyle w:val="4"/>
        <w:adjustRightInd w:val="0"/>
        <w:snapToGrid w:val="0"/>
        <w:spacing w:line="360" w:lineRule="auto"/>
        <w:ind w:left="0" w:firstLine="60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E、开始和谈判</w:t>
      </w:r>
    </w:p>
    <w:p w14:paraId="5538C051">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19、开始</w:t>
      </w:r>
    </w:p>
    <w:p w14:paraId="5AD725B5">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19.1</w:t>
      </w:r>
      <w:r>
        <w:rPr>
          <w:rFonts w:hint="eastAsia" w:asciiTheme="minorEastAsia" w:hAnsiTheme="minorEastAsia" w:eastAsiaTheme="minorEastAsia"/>
          <w:color w:val="000000" w:themeColor="text1"/>
          <w14:textFill>
            <w14:solidFill>
              <w14:schemeClr w14:val="tx1"/>
            </w14:solidFill>
          </w14:textFill>
        </w:rPr>
        <w:t>本项目施行网上远程开标</w:t>
      </w:r>
      <w:r>
        <w:rPr>
          <w:rFonts w:hint="eastAsia" w:asciiTheme="minorEastAsia" w:hAnsiTheme="minorEastAsia" w:eastAsiaTheme="minorEastAsia"/>
          <w:color w:val="000000" w:themeColor="text1"/>
          <w:lang w:val="en-US"/>
          <w14:textFill>
            <w14:solidFill>
              <w14:schemeClr w14:val="tx1"/>
            </w14:solidFill>
          </w14:textFill>
        </w:rPr>
        <w:t>并依法</w:t>
      </w:r>
      <w:r>
        <w:rPr>
          <w:rFonts w:hint="eastAsia" w:asciiTheme="minorEastAsia" w:hAnsiTheme="minorEastAsia" w:eastAsiaTheme="minorEastAsia"/>
          <w:color w:val="000000" w:themeColor="text1"/>
          <w14:textFill>
            <w14:solidFill>
              <w14:schemeClr w14:val="tx1"/>
            </w14:solidFill>
          </w14:textFill>
        </w:rPr>
        <w:t>按照相关程序进行开标。</w:t>
      </w:r>
    </w:p>
    <w:p w14:paraId="0C96E481">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19.2</w:t>
      </w:r>
      <w:r>
        <w:rPr>
          <w:rFonts w:hint="eastAsia" w:asciiTheme="minorEastAsia" w:hAnsiTheme="minorEastAsia" w:eastAsiaTheme="minorEastAsia"/>
          <w:color w:val="000000" w:themeColor="text1"/>
          <w14:textFill>
            <w14:solidFill>
              <w14:schemeClr w14:val="tx1"/>
            </w14:solidFill>
          </w14:textFill>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14:textFill>
            <w14:solidFill>
              <w14:schemeClr w14:val="tx1"/>
            </w14:solidFill>
          </w14:textFill>
        </w:rPr>
        <w:t>源电子交易服务平台</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spacing w:val="-20"/>
          <w14:textFill>
            <w14:solidFill>
              <w14:schemeClr w14:val="tx1"/>
            </w14:solidFill>
          </w14:textFill>
        </w:rPr>
        <w:t xml:space="preserve">网址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"http://jyzx.zhoukou.gov.cn/"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http://jyzx.zhoukou.gov.cn</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）下载</w:t>
      </w:r>
      <w:r>
        <w:rPr>
          <w:rFonts w:hint="eastAsia" w:asciiTheme="minorEastAsia" w:hAnsiTheme="minorEastAsia" w:eastAsiaTheme="minorEastAsia"/>
          <w:color w:val="000000" w:themeColor="text1"/>
          <w:spacing w:val="-8"/>
          <w14:textFill>
            <w14:solidFill>
              <w14:schemeClr w14:val="tx1"/>
            </w14:solidFill>
          </w14:textFill>
        </w:rPr>
        <w:t>中心</w:t>
      </w:r>
      <w:r>
        <w:rPr>
          <w:rFonts w:hint="eastAsia" w:asciiTheme="minorEastAsia" w:hAnsiTheme="minorEastAsia" w:eastAsiaTheme="minorEastAsia"/>
          <w:color w:val="000000" w:themeColor="text1"/>
          <w:spacing w:val="3"/>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"http://www.zkggzyjy.gov.cn/TPFront/infodetail/?infoid=47eea74d-b982-411d-875f-1b63772b7810&amp;amp;categoryNum=010" \h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远程在线解</w:t>
      </w:r>
      <w:r>
        <w:rPr>
          <w:rFonts w:hint="eastAsia" w:asciiTheme="minorEastAsia" w:hAnsiTheme="minorEastAsia" w:eastAsiaTheme="minorEastAsia"/>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"http://www.zkggzyjy.gov.cn/TPFront/infodetail/?infoid=47eea74d-b982-411d-875f-1b63772b7810&amp;amp;categoryNum=010" \h </w:instrText>
      </w:r>
      <w:r>
        <w:rPr>
          <w:color w:val="000000" w:themeColor="text1"/>
          <w14:textFill>
            <w14:solidFill>
              <w14:schemeClr w14:val="tx1"/>
            </w14:solidFill>
          </w14:textFill>
        </w:rPr>
        <w:fldChar w:fldCharType="separate"/>
      </w:r>
      <w:r>
        <w:rPr>
          <w:rFonts w:hint="eastAsia" w:asciiTheme="minorEastAsia" w:hAnsiTheme="minorEastAsia" w:eastAsiaTheme="minorEastAsia"/>
          <w:color w:val="000000" w:themeColor="text1"/>
          <w14:textFill>
            <w14:solidFill>
              <w14:schemeClr w14:val="tx1"/>
            </w14:solidFill>
          </w14:textFill>
        </w:rPr>
        <w:t>密操作手册</w:t>
      </w:r>
      <w:r>
        <w:rPr>
          <w:rFonts w:hint="eastAsia" w:asciiTheme="minorEastAsia" w:hAnsiTheme="minorEastAsia" w:eastAsiaTheme="minorEastAsia"/>
          <w:color w:val="000000" w:themeColor="text1"/>
          <w14:textFill>
            <w14:solidFill>
              <w14:schemeClr w14:val="tx1"/>
            </w14:solidFill>
          </w14:textFill>
        </w:rPr>
        <w:fldChar w:fldCharType="end"/>
      </w:r>
      <w:r>
        <w:rPr>
          <w:rFonts w:hint="eastAsia" w:asciiTheme="minorEastAsia" w:hAnsiTheme="minorEastAsia" w:eastAsiaTheme="minorEastAsia"/>
          <w:color w:val="000000" w:themeColor="text1"/>
          <w14:textFill>
            <w14:solidFill>
              <w14:schemeClr w14:val="tx1"/>
            </w14:solidFill>
          </w14:textFill>
        </w:rPr>
        <w:t>）”。在规定时间内（</w:t>
      </w:r>
      <w:r>
        <w:rPr>
          <w:rFonts w:hint="eastAsia" w:asciiTheme="minorEastAsia" w:hAnsiTheme="minorEastAsia" w:eastAsiaTheme="minorEastAsia"/>
          <w:color w:val="000000" w:themeColor="text1"/>
          <w:lang w:val="en-US"/>
          <w14:textFill>
            <w14:solidFill>
              <w14:schemeClr w14:val="tx1"/>
            </w14:solidFill>
          </w14:textFill>
        </w:rPr>
        <w:t>半个小时</w:t>
      </w:r>
      <w:r>
        <w:rPr>
          <w:rFonts w:hint="eastAsia" w:asciiTheme="minorEastAsia" w:hAnsiTheme="minorEastAsia" w:eastAsiaTheme="minorEastAsia"/>
          <w:color w:val="000000" w:themeColor="text1"/>
          <w14:textFill>
            <w14:solidFill>
              <w14:schemeClr w14:val="tx1"/>
            </w14:solidFill>
          </w14:textFill>
        </w:rPr>
        <w:t>）不进行解密的视为不提交响应文件。</w:t>
      </w:r>
    </w:p>
    <w:p w14:paraId="64549E41">
      <w:pPr>
        <w:spacing w:line="360" w:lineRule="auto"/>
        <w:ind w:firstLine="549"/>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lang w:val="en-US"/>
          <w14:textFill>
            <w14:solidFill>
              <w14:schemeClr w14:val="tx1"/>
            </w14:solidFill>
          </w14:textFill>
        </w:rPr>
        <w:t>19.3采购中心</w:t>
      </w:r>
      <w:r>
        <w:rPr>
          <w:rFonts w:hint="eastAsia" w:asciiTheme="minorEastAsia" w:hAnsiTheme="minorEastAsia" w:eastAsiaTheme="minorEastAsia"/>
          <w:color w:val="000000" w:themeColor="text1"/>
          <w:sz w:val="24"/>
          <w:szCs w:val="24"/>
          <w14:textFill>
            <w14:solidFill>
              <w14:schemeClr w14:val="tx1"/>
            </w14:solidFill>
          </w14:textFill>
        </w:rPr>
        <w:t>项目负责人在</w:t>
      </w:r>
      <w:r>
        <w:rPr>
          <w:rFonts w:hint="eastAsia" w:asciiTheme="minorEastAsia" w:hAnsiTheme="minorEastAsia" w:eastAsiaTheme="minorEastAsia"/>
          <w:color w:val="000000" w:themeColor="text1"/>
          <w:sz w:val="24"/>
          <w:szCs w:val="24"/>
          <w:lang w:val="en-US"/>
          <w14:textFill>
            <w14:solidFill>
              <w14:schemeClr w14:val="tx1"/>
            </w14:solidFill>
          </w14:textFill>
        </w:rPr>
        <w:t>采购人和财政监督</w:t>
      </w:r>
      <w:r>
        <w:rPr>
          <w:rFonts w:hint="eastAsia" w:asciiTheme="minorEastAsia" w:hAnsiTheme="minorEastAsia" w:eastAsiaTheme="minorEastAsia"/>
          <w:color w:val="000000" w:themeColor="text1"/>
          <w:sz w:val="24"/>
          <w:szCs w:val="24"/>
          <w14:textFill>
            <w14:solidFill>
              <w14:schemeClr w14:val="tx1"/>
            </w14:solidFill>
          </w14:textFill>
        </w:rPr>
        <w:t>下解密所有投标文件。</w:t>
      </w:r>
      <w:r>
        <w:rPr>
          <w:rFonts w:hint="eastAsia" w:asciiTheme="minorEastAsia" w:hAnsiTheme="minorEastAsia" w:eastAsiaTheme="minorEastAsia"/>
          <w:color w:val="000000" w:themeColor="text1"/>
          <w:sz w:val="24"/>
          <w:szCs w:val="24"/>
          <w:lang w:val="en-US"/>
          <w14:textFill>
            <w14:solidFill>
              <w14:schemeClr w14:val="tx1"/>
            </w14:solidFill>
          </w14:textFill>
        </w:rPr>
        <w:t>并</w:t>
      </w:r>
      <w:r>
        <w:rPr>
          <w:rFonts w:hint="eastAsia" w:asciiTheme="minorEastAsia" w:hAnsiTheme="minorEastAsia" w:eastAsiaTheme="minorEastAsia"/>
          <w:color w:val="000000" w:themeColor="text1"/>
          <w:sz w:val="24"/>
          <w:szCs w:val="24"/>
          <w14:textFill>
            <w14:solidFill>
              <w14:schemeClr w14:val="tx1"/>
            </w14:solidFill>
          </w14:textFill>
        </w:rPr>
        <w:t>通过网上开标系统公布投标人名称、投标价格，以及采购中心认为合适的其它详细内容。</w:t>
      </w:r>
    </w:p>
    <w:p w14:paraId="316EADF4">
      <w:pPr>
        <w:pStyle w:val="5"/>
        <w:adjustRightInd w:val="0"/>
        <w:snapToGrid w:val="0"/>
        <w:spacing w:line="360" w:lineRule="auto"/>
        <w:ind w:left="0" w:firstLine="458"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w w:val="95"/>
          <w14:textFill>
            <w14:solidFill>
              <w14:schemeClr w14:val="tx1"/>
            </w14:solidFill>
          </w14:textFill>
        </w:rPr>
        <w:t>20、谈判小组</w:t>
      </w:r>
    </w:p>
    <w:p w14:paraId="7B595F22">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20.1</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将根据所采购工程的特点组建谈判小组，其成员由采购方代</w:t>
      </w:r>
      <w:r>
        <w:rPr>
          <w:rFonts w:hint="eastAsia" w:asciiTheme="minorEastAsia" w:hAnsiTheme="minorEastAsia" w:eastAsiaTheme="minorEastAsia"/>
          <w:color w:val="000000" w:themeColor="text1"/>
          <w:spacing w:val="-5"/>
          <w14:textFill>
            <w14:solidFill>
              <w14:schemeClr w14:val="tx1"/>
            </w14:solidFill>
          </w14:textFill>
        </w:rPr>
        <w:t>表和技术、经济等方面的专家组成。谈判小组对谈判响应文件进行审查、质疑、</w:t>
      </w:r>
      <w:r>
        <w:rPr>
          <w:rFonts w:hint="eastAsia" w:asciiTheme="minorEastAsia" w:hAnsiTheme="minorEastAsia" w:eastAsiaTheme="minorEastAsia"/>
          <w:color w:val="000000" w:themeColor="text1"/>
          <w14:textFill>
            <w14:solidFill>
              <w14:schemeClr w14:val="tx1"/>
            </w14:solidFill>
          </w14:textFill>
        </w:rPr>
        <w:t>评估和比较。</w:t>
      </w:r>
    </w:p>
    <w:p w14:paraId="204208CD">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21、谈判响应文件的审查</w:t>
      </w:r>
    </w:p>
    <w:p w14:paraId="7349CC7E">
      <w:pPr>
        <w:pStyle w:val="37"/>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谈判开始后，谈判组织人将组织审查谈判响应文件是否完整，是否有计</w:t>
      </w:r>
      <w:r>
        <w:rPr>
          <w:rFonts w:hint="eastAsia" w:asciiTheme="minorEastAsia" w:hAnsiTheme="minorEastAsia" w:eastAsiaTheme="minorEastAsia"/>
          <w:color w:val="000000" w:themeColor="text1"/>
          <w:spacing w:val="-1"/>
          <w:sz w:val="24"/>
          <w14:textFill>
            <w14:solidFill>
              <w14:schemeClr w14:val="tx1"/>
            </w14:solidFill>
          </w14:textFill>
        </w:rPr>
        <w:t>算错误，文件是否已恰当地签署。不按谈判文件规定要求的响应为无效响应，</w:t>
      </w:r>
      <w:r>
        <w:rPr>
          <w:rFonts w:hint="eastAsia" w:asciiTheme="minorEastAsia" w:hAnsiTheme="minorEastAsia" w:eastAsiaTheme="minorEastAsia"/>
          <w:color w:val="000000" w:themeColor="text1"/>
          <w:sz w:val="24"/>
          <w14:textFill>
            <w14:solidFill>
              <w14:schemeClr w14:val="tx1"/>
            </w14:solidFill>
          </w14:textFill>
        </w:rPr>
        <w:t>不同供应商在同一台计算上制作的响应文件，视为无效投标。</w:t>
      </w:r>
    </w:p>
    <w:p w14:paraId="44740C97">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在对谈判响应文件进行详细评估之前，谈判小组将依据谈判供应商提供</w:t>
      </w:r>
      <w:r>
        <w:rPr>
          <w:rFonts w:hint="eastAsia" w:asciiTheme="minorEastAsia" w:hAnsiTheme="minorEastAsia" w:eastAsiaTheme="minorEastAsia"/>
          <w:color w:val="000000" w:themeColor="text1"/>
          <w:spacing w:val="-3"/>
          <w:sz w:val="24"/>
          <w14:textFill>
            <w14:solidFill>
              <w14:schemeClr w14:val="tx1"/>
            </w14:solidFill>
          </w14:textFill>
        </w:rPr>
        <w:t>的证明文件进行资格审查。如果确定谈判供应商不符合谈判文件对资格的要求，</w:t>
      </w:r>
      <w:r>
        <w:rPr>
          <w:rFonts w:hint="eastAsia" w:asciiTheme="minorEastAsia" w:hAnsiTheme="minorEastAsia" w:eastAsiaTheme="minorEastAsia"/>
          <w:color w:val="000000" w:themeColor="text1"/>
          <w:sz w:val="24"/>
          <w14:textFill>
            <w14:solidFill>
              <w14:schemeClr w14:val="tx1"/>
            </w14:solidFill>
          </w14:textFill>
        </w:rPr>
        <w:t>其谈判将被拒绝。</w:t>
      </w:r>
    </w:p>
    <w:p w14:paraId="7212B046">
      <w:pPr>
        <w:pStyle w:val="37"/>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F94DA68">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谈判小组判断谈判文件的响应性仅基于谈判响应文件本身内容而不靠外部证据。</w:t>
      </w:r>
    </w:p>
    <w:p w14:paraId="44447239">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谈判小组将拒绝被确定为非实质性响应的谈判供应商，谈判供应商不能通过修正或撤消不符之处而使其成为实质性响应的谈判供应商。</w:t>
      </w:r>
    </w:p>
    <w:p w14:paraId="5DCF0F7A">
      <w:pPr>
        <w:pStyle w:val="37"/>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谈判小组允许修改谈判响应中不构成重大偏离的、微小的、非正规、不一致或不规则的地方。</w:t>
      </w:r>
    </w:p>
    <w:p w14:paraId="39E84924">
      <w:pPr>
        <w:pStyle w:val="37"/>
        <w:tabs>
          <w:tab w:val="left" w:pos="819"/>
        </w:tabs>
        <w:adjustRightInd w:val="0"/>
        <w:snapToGrid w:val="0"/>
        <w:spacing w:line="360" w:lineRule="auto"/>
        <w:ind w:left="440" w:leftChars="200" w:firstLine="0"/>
        <w:rPr>
          <w:rFonts w:hint="eastAsia"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lang w:val="en-US"/>
          <w14:textFill>
            <w14:solidFill>
              <w14:schemeClr w14:val="tx1"/>
            </w14:solidFill>
          </w14:textFill>
        </w:rPr>
        <w:t>21.7</w:t>
      </w:r>
      <w:r>
        <w:rPr>
          <w:rFonts w:hint="eastAsia" w:asciiTheme="minorEastAsia" w:hAnsiTheme="minorEastAsia" w:eastAsiaTheme="minorEastAsia"/>
          <w:b/>
          <w:bCs/>
          <w:color w:val="000000" w:themeColor="text1"/>
          <w:sz w:val="24"/>
          <w:szCs w:val="24"/>
          <w14:textFill>
            <w14:solidFill>
              <w14:schemeClr w14:val="tx1"/>
            </w14:solidFill>
          </w14:textFill>
        </w:rPr>
        <w:t>无效投标</w:t>
      </w:r>
    </w:p>
    <w:p w14:paraId="345D7279">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遇到下列情况之一时,投标人的投标将被视为无效投标:</w:t>
      </w:r>
    </w:p>
    <w:p w14:paraId="1E503D22">
      <w:pPr>
        <w:pStyle w:val="37"/>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w:t>
      </w:r>
      <w:r>
        <w:rPr>
          <w:rFonts w:hint="eastAsia"/>
          <w:color w:val="000000" w:themeColor="text1"/>
          <w:sz w:val="24"/>
          <w:szCs w:val="24"/>
          <w14:textFill>
            <w14:solidFill>
              <w14:schemeClr w14:val="tx1"/>
            </w14:solidFill>
          </w14:textFill>
        </w:rPr>
        <w:t>投标文件无投标人公章和法人或者法人委托人的印章或签字的；</w:t>
      </w:r>
    </w:p>
    <w:p w14:paraId="7C5E3D6A">
      <w:pPr>
        <w:pStyle w:val="37"/>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21.7.2</w:t>
      </w:r>
      <w:r>
        <w:rPr>
          <w:rFonts w:hint="eastAsia"/>
          <w:color w:val="000000" w:themeColor="text1"/>
          <w:sz w:val="24"/>
          <w:szCs w:val="24"/>
          <w14:textFill>
            <w14:solidFill>
              <w14:schemeClr w14:val="tx1"/>
            </w14:solidFill>
          </w14:textFill>
        </w:rPr>
        <w:t>投标文件未按照招标文件规定的格式填写，或者填写的内容不全，或者涂改</w:t>
      </w:r>
    </w:p>
    <w:p w14:paraId="6FA4C479">
      <w:pPr>
        <w:pStyle w:val="37"/>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处未加盖投标人公章及法人或法人授权的代理人的印章或签字的。</w:t>
      </w:r>
    </w:p>
    <w:p w14:paraId="3CF29EF5">
      <w:pPr>
        <w:pStyle w:val="37"/>
        <w:tabs>
          <w:tab w:val="left" w:pos="1190"/>
        </w:tabs>
        <w:adjustRightInd w:val="0"/>
        <w:snapToGrid w:val="0"/>
        <w:spacing w:line="360" w:lineRule="auto"/>
        <w:ind w:left="0"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21</w:t>
      </w:r>
      <w:r>
        <w:rPr>
          <w:rFonts w:hint="eastAsia"/>
          <w:color w:val="000000" w:themeColor="text1"/>
          <w:sz w:val="24"/>
          <w:szCs w:val="24"/>
          <w:lang w:val="en-US"/>
          <w14:textFill>
            <w14:solidFill>
              <w14:schemeClr w14:val="tx1"/>
            </w14:solidFill>
          </w14:textFill>
        </w:rPr>
        <w:t>.7.3</w:t>
      </w:r>
      <w:r>
        <w:rPr>
          <w:rFonts w:ascii="Calibri" w:hAnsi="Calibri" w:cs="Calibri"/>
          <w:color w:val="000000" w:themeColor="text1"/>
          <w:sz w:val="24"/>
          <w14:textFill>
            <w14:solidFill>
              <w14:schemeClr w14:val="tx1"/>
            </w14:solidFill>
          </w14:textFill>
        </w:rPr>
        <w:t>未提供经会计师事务所或审计机构审计的财务会计报表，包括资产负债表、现金流量表、利润表、和财务情况说明书的</w:t>
      </w:r>
      <w:r>
        <w:rPr>
          <w:rFonts w:hint="eastAsia" w:ascii="Calibri" w:hAnsi="Calibri" w:cs="Calibri"/>
          <w:color w:val="000000" w:themeColor="text1"/>
          <w:sz w:val="24"/>
          <w14:textFill>
            <w14:solidFill>
              <w14:schemeClr w14:val="tx1"/>
            </w14:solidFill>
          </w14:textFill>
        </w:rPr>
        <w:t>或针对本项目所开具的资信证明的</w:t>
      </w:r>
      <w:r>
        <w:rPr>
          <w:rFonts w:hint="eastAsia" w:asciiTheme="minorEastAsia" w:hAnsiTheme="minorEastAsia" w:eastAsiaTheme="minorEastAsia"/>
          <w:color w:val="000000" w:themeColor="text1"/>
          <w:sz w:val="24"/>
          <w:szCs w:val="24"/>
          <w14:textFill>
            <w14:solidFill>
              <w14:schemeClr w14:val="tx1"/>
            </w14:solidFill>
          </w14:textFill>
        </w:rPr>
        <w:t>；</w:t>
      </w:r>
    </w:p>
    <w:p w14:paraId="51A6A90C">
      <w:pPr>
        <w:pStyle w:val="37"/>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21.7.4</w:t>
      </w:r>
      <w:r>
        <w:rPr>
          <w:rFonts w:hint="eastAsia"/>
          <w:color w:val="000000" w:themeColor="text1"/>
          <w:sz w:val="24"/>
          <w:szCs w:val="24"/>
          <w14:textFill>
            <w14:solidFill>
              <w14:schemeClr w14:val="tx1"/>
            </w14:solidFill>
          </w14:textFill>
        </w:rPr>
        <w:t>投标人资格条件不符合国家有关规定和招标文件要求的，或者拒不按照要求</w:t>
      </w:r>
    </w:p>
    <w:p w14:paraId="69919FF5">
      <w:pPr>
        <w:pStyle w:val="37"/>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对投标文件进行澄清、说明或者补正的；</w:t>
      </w:r>
    </w:p>
    <w:p w14:paraId="38B2375E">
      <w:pPr>
        <w:pStyle w:val="37"/>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21.7.5</w:t>
      </w:r>
      <w:r>
        <w:rPr>
          <w:rFonts w:hint="eastAsia"/>
          <w:color w:val="000000" w:themeColor="text1"/>
          <w:sz w:val="24"/>
          <w:szCs w:val="24"/>
          <w14:textFill>
            <w14:solidFill>
              <w14:schemeClr w14:val="tx1"/>
            </w14:solidFill>
          </w14:textFill>
        </w:rPr>
        <w:t>投标文件附有招标人不能接受的条件的；</w:t>
      </w:r>
    </w:p>
    <w:p w14:paraId="1AB67F5F">
      <w:pPr>
        <w:pStyle w:val="37"/>
        <w:tabs>
          <w:tab w:val="left" w:pos="1190"/>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21.7.6</w:t>
      </w:r>
      <w:r>
        <w:rPr>
          <w:rFonts w:hint="eastAsia"/>
          <w:color w:val="000000" w:themeColor="text1"/>
          <w:sz w:val="24"/>
          <w:szCs w:val="24"/>
          <w14:textFill>
            <w14:solidFill>
              <w14:schemeClr w14:val="tx1"/>
            </w14:solidFill>
          </w14:textFill>
        </w:rPr>
        <w:t>投标人以他人名义投标、串通投标、以行贿手段谋取中标或者以弄虚作假等</w:t>
      </w:r>
    </w:p>
    <w:p w14:paraId="6EFA2F33">
      <w:pPr>
        <w:pStyle w:val="37"/>
        <w:tabs>
          <w:tab w:val="left" w:pos="1190"/>
        </w:tabs>
        <w:adjustRightInd w:val="0"/>
        <w:snapToGrid w:val="0"/>
        <w:spacing w:line="360" w:lineRule="auto"/>
        <w:ind w:left="0" w:firstLine="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方式投标的；</w:t>
      </w:r>
    </w:p>
    <w:p w14:paraId="46C3077D">
      <w:pPr>
        <w:pStyle w:val="37"/>
        <w:tabs>
          <w:tab w:val="left" w:pos="117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21.7.7</w:t>
      </w:r>
      <w:r>
        <w:rPr>
          <w:rFonts w:hint="eastAsia"/>
          <w:color w:val="000000" w:themeColor="text1"/>
          <w:sz w:val="24"/>
          <w:szCs w:val="24"/>
          <w14:textFill>
            <w14:solidFill>
              <w14:schemeClr w14:val="tx1"/>
            </w14:solidFill>
          </w14:textFill>
        </w:rPr>
        <w:t>经核实两个或两个以上投标人的投标文件有雷同或有抄袭行为的；</w:t>
      </w:r>
    </w:p>
    <w:p w14:paraId="5537B3F2">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21.7.8</w:t>
      </w:r>
      <w:r>
        <w:rPr>
          <w:rFonts w:hint="eastAsia"/>
          <w:color w:val="000000" w:themeColor="text1"/>
          <w:sz w:val="24"/>
          <w:szCs w:val="24"/>
          <w14:textFill>
            <w14:solidFill>
              <w14:schemeClr w14:val="tx1"/>
            </w14:solidFill>
          </w14:textFill>
        </w:rPr>
        <w:t>投标人出现技术</w:t>
      </w:r>
      <w:r>
        <w:rPr>
          <w:rFonts w:hint="eastAsia"/>
          <w:color w:val="000000" w:themeColor="text1"/>
          <w:sz w:val="24"/>
          <w:szCs w:val="24"/>
          <w:lang w:val="en-US"/>
          <w14:textFill>
            <w14:solidFill>
              <w14:schemeClr w14:val="tx1"/>
            </w14:solidFill>
          </w14:textFill>
        </w:rPr>
        <w:t>和</w:t>
      </w:r>
      <w:r>
        <w:rPr>
          <w:rFonts w:hint="eastAsia"/>
          <w:color w:val="000000" w:themeColor="text1"/>
          <w:sz w:val="24"/>
          <w:szCs w:val="24"/>
          <w14:textFill>
            <w14:solidFill>
              <w14:schemeClr w14:val="tx1"/>
            </w14:solidFill>
          </w14:textFill>
        </w:rPr>
        <w:t>参数不符合采购要求的及不响应</w:t>
      </w:r>
      <w:r>
        <w:rPr>
          <w:rFonts w:hint="eastAsia"/>
          <w:color w:val="000000" w:themeColor="text1"/>
          <w:sz w:val="24"/>
          <w:szCs w:val="24"/>
          <w:lang w:val="en-US"/>
          <w14:textFill>
            <w14:solidFill>
              <w14:schemeClr w14:val="tx1"/>
            </w14:solidFill>
          </w14:textFill>
        </w:rPr>
        <w:t>谈判</w:t>
      </w:r>
      <w:r>
        <w:rPr>
          <w:rFonts w:hint="eastAsia"/>
          <w:color w:val="000000" w:themeColor="text1"/>
          <w:sz w:val="24"/>
          <w:szCs w:val="24"/>
          <w14:textFill>
            <w14:solidFill>
              <w14:schemeClr w14:val="tx1"/>
            </w14:solidFill>
          </w14:textFill>
        </w:rPr>
        <w:t>文件的；</w:t>
      </w:r>
    </w:p>
    <w:p w14:paraId="2375A04A">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14:paraId="32E41361">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21.7.10</w:t>
      </w:r>
      <w:r>
        <w:rPr>
          <w:rFonts w:hint="eastAsia"/>
          <w:color w:val="000000" w:themeColor="text1"/>
          <w:sz w:val="24"/>
          <w:szCs w:val="24"/>
          <w14:textFill>
            <w14:solidFill>
              <w14:schemeClr w14:val="tx1"/>
            </w14:solidFill>
          </w14:textFill>
        </w:rPr>
        <w:t>不同供应商的电子投标（响应）文件上传计算机的网卡 MAC 地址、CPU 序列号和硬盘序列号等硬件信息相同的;</w:t>
      </w:r>
    </w:p>
    <w:p w14:paraId="6FCD9919">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21.7.11</w:t>
      </w:r>
      <w:r>
        <w:rPr>
          <w:rFonts w:hint="eastAsia"/>
          <w:color w:val="000000" w:themeColor="text1"/>
          <w:sz w:val="24"/>
          <w:szCs w:val="24"/>
          <w14:textFill>
            <w14:solidFill>
              <w14:schemeClr w14:val="tx1"/>
            </w14:solidFill>
          </w14:textFill>
        </w:rPr>
        <w:t>不同供应商的投标（响应）文件由同一电子设备编制，打印、</w:t>
      </w:r>
      <w:r>
        <w:rPr>
          <w:rFonts w:hint="eastAsia"/>
          <w:color w:val="000000" w:themeColor="text1"/>
          <w:sz w:val="24"/>
          <w:szCs w:val="24"/>
          <w:lang w:val="en-US"/>
          <w14:textFill>
            <w14:solidFill>
              <w14:schemeClr w14:val="tx1"/>
            </w14:solidFill>
          </w14:textFill>
        </w:rPr>
        <w:t>复印、</w:t>
      </w:r>
      <w:r>
        <w:rPr>
          <w:rFonts w:hint="eastAsia"/>
          <w:color w:val="000000" w:themeColor="text1"/>
          <w:sz w:val="24"/>
          <w:szCs w:val="24"/>
          <w14:textFill>
            <w14:solidFill>
              <w14:schemeClr w14:val="tx1"/>
            </w14:solidFill>
          </w14:textFill>
        </w:rPr>
        <w:t>加密或者上传</w:t>
      </w:r>
      <w:r>
        <w:rPr>
          <w:rFonts w:hint="eastAsia"/>
          <w:color w:val="000000" w:themeColor="text1"/>
          <w:sz w:val="24"/>
          <w:szCs w:val="24"/>
          <w:lang w:val="en-US"/>
          <w14:textFill>
            <w14:solidFill>
              <w14:schemeClr w14:val="tx1"/>
            </w14:solidFill>
          </w14:textFill>
        </w:rPr>
        <w:t>的</w:t>
      </w:r>
      <w:r>
        <w:rPr>
          <w:rFonts w:hint="eastAsia"/>
          <w:color w:val="000000" w:themeColor="text1"/>
          <w:sz w:val="24"/>
          <w:szCs w:val="24"/>
          <w14:textFill>
            <w14:solidFill>
              <w14:schemeClr w14:val="tx1"/>
            </w14:solidFill>
          </w14:textFill>
        </w:rPr>
        <w:t>；</w:t>
      </w:r>
    </w:p>
    <w:p w14:paraId="33CCDB80">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21.7.12</w:t>
      </w:r>
      <w:r>
        <w:rPr>
          <w:rFonts w:hint="eastAsia"/>
          <w:color w:val="000000" w:themeColor="text1"/>
          <w:sz w:val="24"/>
          <w:szCs w:val="24"/>
          <w14:textFill>
            <w14:solidFill>
              <w14:schemeClr w14:val="tx1"/>
            </w14:solidFill>
          </w14:textFill>
        </w:rPr>
        <w:t>不同供应商的投标（响应）文件由同一人送达或者分发，或者不同供应商联系人为同一人或不同联系人的联系电话一致的；</w:t>
      </w:r>
    </w:p>
    <w:p w14:paraId="6B5C16D4">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21.7.13</w:t>
      </w:r>
      <w:r>
        <w:rPr>
          <w:rFonts w:hint="eastAsia"/>
          <w:color w:val="000000" w:themeColor="text1"/>
          <w:sz w:val="24"/>
          <w:szCs w:val="24"/>
          <w14:textFill>
            <w14:solidFill>
              <w14:schemeClr w14:val="tx1"/>
            </w14:solidFill>
          </w14:textFill>
        </w:rPr>
        <w:t>不同供应商的投标（响应）文件的内容存在两处以上细节错误一致；</w:t>
      </w:r>
    </w:p>
    <w:p w14:paraId="28B3CBA5">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21.7.14</w:t>
      </w:r>
      <w:r>
        <w:rPr>
          <w:rFonts w:hint="eastAsia"/>
          <w:color w:val="000000" w:themeColor="text1"/>
          <w:sz w:val="24"/>
          <w:szCs w:val="24"/>
          <w14:textFill>
            <w14:solidFill>
              <w14:schemeClr w14:val="tx1"/>
            </w14:solidFill>
          </w14:textFill>
        </w:rPr>
        <w:t>不同供应商的法定代表人、委托代理人、项目经理、项目负责人等由同一个单位缴纳社会保险或者领取报酬的；</w:t>
      </w:r>
    </w:p>
    <w:p w14:paraId="21A1428F">
      <w:pPr>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21.7.15</w:t>
      </w:r>
      <w:r>
        <w:rPr>
          <w:rFonts w:hint="eastAsia"/>
          <w:color w:val="000000" w:themeColor="text1"/>
          <w:sz w:val="24"/>
          <w14:textFill>
            <w14:solidFill>
              <w14:schemeClr w14:val="tx1"/>
            </w14:solidFill>
          </w14:textFill>
        </w:rPr>
        <w:t>供应商</w:t>
      </w:r>
      <w:r>
        <w:rPr>
          <w:rFonts w:hint="eastAsia"/>
          <w:color w:val="000000" w:themeColor="text1"/>
          <w:sz w:val="24"/>
          <w:lang w:val="en-US"/>
          <w14:textFill>
            <w14:solidFill>
              <w14:schemeClr w14:val="tx1"/>
            </w14:solidFill>
          </w14:textFill>
        </w:rPr>
        <w:t>未提供</w:t>
      </w:r>
      <w:r>
        <w:rPr>
          <w:rFonts w:hint="eastAsia"/>
          <w:color w:val="000000" w:themeColor="text1"/>
          <w:sz w:val="24"/>
          <w14:textFill>
            <w14:solidFill>
              <w14:schemeClr w14:val="tx1"/>
            </w14:solidFill>
          </w14:textFill>
        </w:rPr>
        <w:t>自觉抵制政府采购领域商业贿赂行为承诺书</w:t>
      </w:r>
      <w:r>
        <w:rPr>
          <w:rFonts w:hint="eastAsia"/>
          <w:color w:val="000000" w:themeColor="text1"/>
          <w:sz w:val="24"/>
          <w:lang w:val="en-US"/>
          <w14:textFill>
            <w14:solidFill>
              <w14:schemeClr w14:val="tx1"/>
            </w14:solidFill>
          </w14:textFill>
        </w:rPr>
        <w:t>的</w:t>
      </w:r>
      <w:r>
        <w:rPr>
          <w:rFonts w:hint="eastAsia"/>
          <w:color w:val="000000" w:themeColor="text1"/>
          <w:sz w:val="24"/>
          <w:szCs w:val="24"/>
          <w14:textFill>
            <w14:solidFill>
              <w14:schemeClr w14:val="tx1"/>
            </w14:solidFill>
          </w14:textFill>
        </w:rPr>
        <w:t>。</w:t>
      </w:r>
    </w:p>
    <w:p w14:paraId="4DE705F4">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21.7.16</w:t>
      </w:r>
      <w:r>
        <w:rPr>
          <w:rFonts w:hint="eastAsia"/>
          <w:color w:val="000000" w:themeColor="text1"/>
          <w:sz w:val="24"/>
          <w:lang w:val="en-US"/>
          <w14:textFill>
            <w14:solidFill>
              <w14:schemeClr w14:val="tx1"/>
            </w14:solidFill>
          </w14:textFill>
        </w:rPr>
        <w:t>供应商未在响应</w:t>
      </w:r>
      <w:r>
        <w:rPr>
          <w:rFonts w:hint="eastAsia"/>
          <w:color w:val="000000" w:themeColor="text1"/>
          <w:sz w:val="24"/>
          <w14:textFill>
            <w14:solidFill>
              <w14:schemeClr w14:val="tx1"/>
            </w14:solidFill>
          </w14:textFill>
        </w:rPr>
        <w:t>文件中承诺未被纳入本地黑名单且未存在不诚信记录</w:t>
      </w:r>
      <w:r>
        <w:rPr>
          <w:rFonts w:hint="eastAsia"/>
          <w:color w:val="000000" w:themeColor="text1"/>
          <w:sz w:val="24"/>
          <w:lang w:val="en-US"/>
          <w14:textFill>
            <w14:solidFill>
              <w14:schemeClr w14:val="tx1"/>
            </w14:solidFill>
          </w14:textFill>
        </w:rPr>
        <w:t>的</w:t>
      </w:r>
      <w:r>
        <w:rPr>
          <w:rFonts w:hint="eastAsia"/>
          <w:color w:val="000000" w:themeColor="text1"/>
          <w:sz w:val="24"/>
          <w:szCs w:val="24"/>
          <w14:textFill>
            <w14:solidFill>
              <w14:schemeClr w14:val="tx1"/>
            </w14:solidFill>
          </w14:textFill>
        </w:rPr>
        <w:t>；</w:t>
      </w:r>
    </w:p>
    <w:p w14:paraId="1B61E09A">
      <w:pPr>
        <w:pStyle w:val="37"/>
        <w:tabs>
          <w:tab w:val="left" w:pos="1299"/>
        </w:tabs>
        <w:adjustRightInd w:val="0"/>
        <w:snapToGrid w:val="0"/>
        <w:spacing w:line="360" w:lineRule="auto"/>
        <w:ind w:left="440" w:leftChars="200" w:firstLine="0"/>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21.7.17</w:t>
      </w:r>
      <w:r>
        <w:rPr>
          <w:rFonts w:hint="eastAsia"/>
          <w:color w:val="000000" w:themeColor="text1"/>
          <w:sz w:val="24"/>
          <w14:textFill>
            <w14:solidFill>
              <w14:schemeClr w14:val="tx1"/>
            </w14:solidFill>
          </w14:textFill>
        </w:rPr>
        <w:t>供应商</w:t>
      </w:r>
      <w:r>
        <w:rPr>
          <w:rFonts w:hint="eastAsia"/>
          <w:color w:val="000000" w:themeColor="text1"/>
          <w:sz w:val="24"/>
          <w:lang w:val="en-US"/>
          <w14:textFill>
            <w14:solidFill>
              <w14:schemeClr w14:val="tx1"/>
            </w14:solidFill>
          </w14:textFill>
        </w:rPr>
        <w:t>对</w:t>
      </w:r>
      <w:r>
        <w:rPr>
          <w:rFonts w:hint="eastAsia"/>
          <w:color w:val="000000" w:themeColor="text1"/>
          <w:sz w:val="24"/>
          <w14:textFill>
            <w14:solidFill>
              <w14:schemeClr w14:val="tx1"/>
            </w14:solidFill>
          </w14:textFill>
        </w:rPr>
        <w:t>投标质量无承诺的</w:t>
      </w:r>
      <w:r>
        <w:rPr>
          <w:rFonts w:hint="eastAsia"/>
          <w:color w:val="000000" w:themeColor="text1"/>
          <w:sz w:val="24"/>
          <w:szCs w:val="24"/>
          <w14:textFill>
            <w14:solidFill>
              <w14:schemeClr w14:val="tx1"/>
            </w14:solidFill>
          </w14:textFill>
        </w:rPr>
        <w:t>；</w:t>
      </w:r>
    </w:p>
    <w:p w14:paraId="7D57968A">
      <w:pPr>
        <w:pStyle w:val="37"/>
        <w:tabs>
          <w:tab w:val="left" w:pos="1155"/>
        </w:tabs>
        <w:adjustRightInd w:val="0"/>
        <w:snapToGrid w:val="0"/>
        <w:spacing w:line="360" w:lineRule="auto"/>
        <w:ind w:left="440" w:leftChars="200" w:firstLine="0"/>
        <w:rPr>
          <w:rFonts w:hint="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21.7.18</w:t>
      </w:r>
      <w:r>
        <w:rPr>
          <w:rFonts w:hint="eastAsia"/>
          <w:color w:val="000000" w:themeColor="text1"/>
          <w:sz w:val="24"/>
          <w:szCs w:val="24"/>
          <w14:textFill>
            <w14:solidFill>
              <w14:schemeClr w14:val="tx1"/>
            </w14:solidFill>
          </w14:textFill>
        </w:rPr>
        <w:t>具备合格投标人资格的公司不能将其资格授予下属公司使用参与投标</w:t>
      </w:r>
      <w:r>
        <w:rPr>
          <w:rFonts w:hint="eastAsia"/>
          <w:color w:val="000000" w:themeColor="text1"/>
          <w:sz w:val="24"/>
          <w:szCs w:val="24"/>
          <w:lang w:val="en-US"/>
          <w14:textFill>
            <w14:solidFill>
              <w14:schemeClr w14:val="tx1"/>
            </w14:solidFill>
          </w14:textFill>
        </w:rPr>
        <w:t>的；</w:t>
      </w:r>
    </w:p>
    <w:p w14:paraId="31A533D0">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22、谈判文响应件的澄清</w:t>
      </w:r>
    </w:p>
    <w:p w14:paraId="3216DCF3">
      <w:pPr>
        <w:pStyle w:val="37"/>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0D74B8A">
      <w:pPr>
        <w:pStyle w:val="37"/>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重要澄清的答复应是书面的，并由法定代表人或其委托代理人签字。</w:t>
      </w:r>
    </w:p>
    <w:p w14:paraId="62C6CB9F">
      <w:pPr>
        <w:pStyle w:val="37"/>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谈判供应商的澄清文件是其谈判响应文件的组成部分，并取代谈判响应文件中被澄清的部分。</w:t>
      </w:r>
    </w:p>
    <w:p w14:paraId="3F2BF270">
      <w:pPr>
        <w:pStyle w:val="37"/>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谈判响应文件的澄清不得对谈判响应内容进行实质性修改。</w:t>
      </w:r>
    </w:p>
    <w:p w14:paraId="345D9652">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23、谈判原则和方法</w:t>
      </w:r>
    </w:p>
    <w:p w14:paraId="4D7FABC3">
      <w:pPr>
        <w:pStyle w:val="37"/>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坚持公平、公正的原则。</w:t>
      </w:r>
    </w:p>
    <w:p w14:paraId="12629CF8">
      <w:pPr>
        <w:pStyle w:val="37"/>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谈判工作在谈判小组内独立进行，遵照谈判原则，按照谈判程序及方法公正、平等地对待所有谈判响应人。</w:t>
      </w:r>
    </w:p>
    <w:p w14:paraId="143A57BB">
      <w:pPr>
        <w:pStyle w:val="5"/>
        <w:tabs>
          <w:tab w:val="left" w:pos="944"/>
        </w:tabs>
        <w:adjustRightInd w:val="0"/>
        <w:snapToGrid w:val="0"/>
        <w:spacing w:line="360" w:lineRule="auto"/>
        <w:ind w:left="440" w:leftChars="200"/>
        <w:rPr>
          <w:rFonts w:hint="eastAsia" w:asciiTheme="minorEastAsia" w:hAnsiTheme="minorEastAsia" w:eastAsiaTheme="minorEastAsia"/>
          <w:b w:val="0"/>
          <w:bCs w:val="0"/>
          <w:color w:val="000000" w:themeColor="text1"/>
          <w14:textFill>
            <w14:solidFill>
              <w14:schemeClr w14:val="tx1"/>
            </w14:solidFill>
          </w14:textFill>
        </w:rPr>
      </w:pPr>
      <w:r>
        <w:rPr>
          <w:rFonts w:hint="eastAsia" w:asciiTheme="minorEastAsia" w:hAnsiTheme="minorEastAsia" w:eastAsiaTheme="minorEastAsia"/>
          <w:b w:val="0"/>
          <w:bCs w:val="0"/>
          <w:color w:val="000000" w:themeColor="text1"/>
          <w:lang w:val="en-US"/>
          <w14:textFill>
            <w14:solidFill>
              <w14:schemeClr w14:val="tx1"/>
            </w14:solidFill>
          </w14:textFill>
        </w:rPr>
        <w:t>23.3</w:t>
      </w:r>
      <w:r>
        <w:rPr>
          <w:rFonts w:hint="eastAsia" w:asciiTheme="minorEastAsia" w:hAnsiTheme="minorEastAsia" w:eastAsiaTheme="minorEastAsia"/>
          <w:b w:val="0"/>
          <w:bCs w:val="0"/>
          <w:color w:val="000000" w:themeColor="text1"/>
          <w14:textFill>
            <w14:solidFill>
              <w14:schemeClr w14:val="tx1"/>
            </w14:solidFill>
          </w14:textFill>
        </w:rPr>
        <w:t>谈判方法</w:t>
      </w:r>
    </w:p>
    <w:p w14:paraId="48897FC3">
      <w:pPr>
        <w:pStyle w:val="37"/>
        <w:adjustRightInd w:val="0"/>
        <w:snapToGrid w:val="0"/>
        <w:spacing w:line="360" w:lineRule="auto"/>
        <w:ind w:left="440" w:leftChars="200" w:firstLine="0"/>
        <w:rPr>
          <w:rFonts w:hint="eastAsia"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采用最低价评审法。</w:t>
      </w:r>
      <w:r>
        <w:rPr>
          <w:rFonts w:hint="eastAsia" w:asciiTheme="minorEastAsia" w:hAnsiTheme="minorEastAsia" w:eastAsiaTheme="minorEastAsia"/>
          <w:color w:val="000000" w:themeColor="text1"/>
          <w:sz w:val="24"/>
          <w14:textFill>
            <w14:solidFill>
              <w14:schemeClr w14:val="tx1"/>
            </w14:solidFill>
          </w14:textFill>
        </w:rPr>
        <w:t>响应文件</w:t>
      </w:r>
      <w:r>
        <w:rPr>
          <w:rFonts w:asciiTheme="minorEastAsia" w:hAnsiTheme="minorEastAsia" w:eastAsiaTheme="minorEastAsia"/>
          <w:color w:val="000000" w:themeColor="text1"/>
          <w:sz w:val="24"/>
          <w14:textFill>
            <w14:solidFill>
              <w14:schemeClr w14:val="tx1"/>
            </w14:solidFill>
          </w14:textFill>
        </w:rPr>
        <w:t>满足谈判文件全部实质性要求的且报价最低的谈判供</w:t>
      </w:r>
    </w:p>
    <w:p w14:paraId="428CB2D0">
      <w:pPr>
        <w:pStyle w:val="37"/>
        <w:adjustRightInd w:val="0"/>
        <w:snapToGrid w:val="0"/>
        <w:spacing w:line="360" w:lineRule="auto"/>
        <w:ind w:left="0" w:firstLine="0"/>
        <w:rPr>
          <w:rFonts w:hint="eastAsia"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应商为中标人</w:t>
      </w:r>
      <w:r>
        <w:rPr>
          <w:rFonts w:hint="eastAsia" w:asciiTheme="minorEastAsia" w:hAnsiTheme="minorEastAsia" w:eastAsiaTheme="minorEastAsia"/>
          <w:color w:val="000000" w:themeColor="text1"/>
          <w:sz w:val="24"/>
          <w14:textFill>
            <w14:solidFill>
              <w14:schemeClr w14:val="tx1"/>
            </w14:solidFill>
          </w14:textFill>
        </w:rPr>
        <w:t>。</w:t>
      </w:r>
    </w:p>
    <w:p w14:paraId="1A359E51">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谈判小组将分别与响应文件均能满足谈判文件实质性要求的供应商进行谈判，</w:t>
      </w:r>
      <w:r>
        <w:rPr>
          <w:rFonts w:hint="eastAsia" w:cs="仿宋_GB2312"/>
          <w:color w:val="000000" w:themeColor="text1"/>
          <w:sz w:val="24"/>
          <w:szCs w:val="24"/>
          <w14:textFill>
            <w14:solidFill>
              <w14:schemeClr w14:val="tx1"/>
            </w14:solidFill>
          </w14:textFill>
        </w:rPr>
        <w:t>开标结束后请供应商在报名系统中等待二轮或多轮报价</w:t>
      </w: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谈判响应函上为第一轮报价</w:t>
      </w:r>
      <w:r>
        <w:rPr>
          <w:rFonts w:hint="eastAsia" w:cs="仿宋_GB2312" w:asciiTheme="minorEastAsia" w:hAnsiTheme="minorEastAsia" w:eastAsiaTheme="minorEastAsia"/>
          <w:color w:val="000000" w:themeColor="text1"/>
          <w:sz w:val="24"/>
          <w:szCs w:val="24"/>
          <w14:textFill>
            <w14:solidFill>
              <w14:schemeClr w14:val="tx1"/>
            </w14:solidFill>
          </w14:textFill>
        </w:rPr>
        <w:t>）；每</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轮</w:t>
      </w:r>
      <w:r>
        <w:rPr>
          <w:rFonts w:hint="eastAsia" w:cs="仿宋_GB2312" w:asciiTheme="minorEastAsia" w:hAnsiTheme="minorEastAsia" w:eastAsiaTheme="minorEastAsia"/>
          <w:color w:val="000000" w:themeColor="text1"/>
          <w:sz w:val="24"/>
          <w:szCs w:val="24"/>
          <w14:textFill>
            <w14:solidFill>
              <w14:schemeClr w14:val="tx1"/>
            </w14:solidFill>
          </w14:textFill>
        </w:rPr>
        <w:t>的报价由供应商自定，谈判小组不作限制，但每次的报价不得高于上次报价（可以等于或小于）；供应商最终报价最低者为成交供应商。</w:t>
      </w:r>
    </w:p>
    <w:p w14:paraId="54873C33">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23.3.1审查供应商资质；</w:t>
      </w:r>
    </w:p>
    <w:p w14:paraId="42CCB180">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23.3.2审查供应商对货物技术参数、质保及售后等要求的响应情况；</w:t>
      </w:r>
    </w:p>
    <w:p w14:paraId="1ADCB80D">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23.3.3比较供应商的报价；</w:t>
      </w:r>
    </w:p>
    <w:p w14:paraId="58B7383A">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23.3.4对其它内容进行分析比较</w:t>
      </w:r>
    </w:p>
    <w:p w14:paraId="72F8F279">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通过资格性审查和符合性审查的供应商须在谈判小组设定的时间内使用本单位CA证书在网上进行二次（多次）报价。</w:t>
      </w:r>
    </w:p>
    <w:p w14:paraId="74DFCC66">
      <w:pPr>
        <w:pStyle w:val="37"/>
        <w:adjustRightInd w:val="0"/>
        <w:snapToGrid w:val="0"/>
        <w:spacing w:line="360" w:lineRule="auto"/>
        <w:ind w:left="0" w:firstLine="480" w:firstLineChars="200"/>
        <w:rPr>
          <w:rFonts w:hint="eastAsia"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注：开标后请供应商在计算前等待报价。</w:t>
      </w:r>
    </w:p>
    <w:p w14:paraId="6BC8642B">
      <w:pPr>
        <w:adjustRightInd w:val="0"/>
        <w:snapToGrid w:val="0"/>
        <w:spacing w:line="360" w:lineRule="auto"/>
        <w:ind w:firstLine="482" w:firstLineChars="200"/>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24、保密及其它注意事项</w:t>
      </w:r>
    </w:p>
    <w:p w14:paraId="4E75B8C3">
      <w:pPr>
        <w:pStyle w:val="37"/>
        <w:numPr>
          <w:ilvl w:val="1"/>
          <w:numId w:val="16"/>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1976AA9">
      <w:pPr>
        <w:pStyle w:val="37"/>
        <w:numPr>
          <w:ilvl w:val="1"/>
          <w:numId w:val="16"/>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对上述作出书面承诺并附在响应文件中，否则视为不响应竞争性谈判文件的要求。</w:t>
      </w:r>
    </w:p>
    <w:p w14:paraId="76BA3011">
      <w:pPr>
        <w:pStyle w:val="37"/>
        <w:numPr>
          <w:ilvl w:val="1"/>
          <w:numId w:val="16"/>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为保证谈判的公正性，谈判后直至授予成交供应商合同，谈判小组成员不得与谈判供应商私下交换意见。对上述作出书面承诺并附在响应文件中，否则视为不响应竞争性谈判文件的要求。</w:t>
      </w:r>
    </w:p>
    <w:p w14:paraId="00673828">
      <w:pPr>
        <w:pStyle w:val="37"/>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szCs w:val="24"/>
          <w14:textFill>
            <w14:solidFill>
              <w14:schemeClr w14:val="tx1"/>
            </w14:solidFill>
          </w14:textFill>
        </w:rPr>
        <w:t>在谈判过程中，如有谈判供应商联合故意抬高报价或其他不正当行为， 谈判组织人有权终止谈判。</w:t>
      </w:r>
    </w:p>
    <w:p w14:paraId="3B1E94D6">
      <w:pPr>
        <w:pStyle w:val="4"/>
        <w:adjustRightInd w:val="0"/>
        <w:snapToGrid w:val="0"/>
        <w:spacing w:line="360" w:lineRule="auto"/>
        <w:ind w:left="0" w:firstLine="57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w w:val="95"/>
          <w14:textFill>
            <w14:solidFill>
              <w14:schemeClr w14:val="tx1"/>
            </w14:solidFill>
          </w14:textFill>
        </w:rPr>
        <w:t>F、授予合同</w:t>
      </w:r>
    </w:p>
    <w:p w14:paraId="07361EC8">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25、成交原则</w:t>
      </w:r>
    </w:p>
    <w:p w14:paraId="18E108A6">
      <w:pPr>
        <w:pStyle w:val="37"/>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严格按照谈判文件的要求和条件进行谈判，择优确定成交供应商。</w:t>
      </w:r>
    </w:p>
    <w:p w14:paraId="06E6ECA1">
      <w:pPr>
        <w:pStyle w:val="37"/>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本次谈判，合同将授予符合谈判文件要求，能提供最佳服务、综合评价最优且报价最低的谈判供应商。</w:t>
      </w:r>
    </w:p>
    <w:p w14:paraId="19E7C6EA">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成交通知</w:t>
      </w:r>
    </w:p>
    <w:p w14:paraId="59B717BE">
      <w:pPr>
        <w:pStyle w:val="37"/>
        <w:tabs>
          <w:tab w:val="left" w:pos="939"/>
        </w:tabs>
        <w:adjustRightInd w:val="0"/>
        <w:snapToGrid w:val="0"/>
        <w:spacing w:line="360" w:lineRule="auto"/>
        <w:ind w:left="440" w:leftChars="200" w:firstLine="240" w:firstLineChars="100"/>
        <w:jc w:val="both"/>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成交供应商确定后，</w:t>
      </w:r>
      <w:r>
        <w:rPr>
          <w:rFonts w:hint="eastAsia"/>
          <w:color w:val="000000" w:themeColor="text1"/>
          <w:sz w:val="24"/>
          <w:lang w:val="en-US"/>
          <w14:textFill>
            <w14:solidFill>
              <w14:schemeClr w14:val="tx1"/>
            </w14:solidFill>
          </w14:textFill>
        </w:rPr>
        <w:t>采购中心</w:t>
      </w:r>
      <w:r>
        <w:rPr>
          <w:rFonts w:hint="eastAsia"/>
          <w:color w:val="000000" w:themeColor="text1"/>
          <w:sz w:val="24"/>
          <w14:textFill>
            <w14:solidFill>
              <w14:schemeClr w14:val="tx1"/>
            </w14:solidFill>
          </w14:textFill>
        </w:rPr>
        <w:t>将</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结果在河南省政府采购网进行公</w:t>
      </w:r>
      <w:r>
        <w:rPr>
          <w:rFonts w:hint="eastAsia"/>
          <w:color w:val="000000" w:themeColor="text1"/>
          <w:sz w:val="24"/>
          <w:lang w:val="en-US"/>
          <w14:textFill>
            <w14:solidFill>
              <w14:schemeClr w14:val="tx1"/>
            </w14:solidFill>
          </w14:textFill>
        </w:rPr>
        <w:t>告</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在发出成交公告后请采购人、中标人登录</w:t>
      </w:r>
      <w:r>
        <w:rPr>
          <w:rFonts w:hint="eastAsia"/>
          <w:color w:val="000000" w:themeColor="text1"/>
          <w:sz w:val="24"/>
          <w14:textFill>
            <w14:solidFill>
              <w14:schemeClr w14:val="tx1"/>
            </w14:solidFill>
          </w14:textFill>
        </w:rPr>
        <w:t>周口市公共资源</w:t>
      </w:r>
      <w:r>
        <w:rPr>
          <w:rFonts w:hint="eastAsia"/>
          <w:color w:val="000000" w:themeColor="text1"/>
          <w:sz w:val="24"/>
          <w:szCs w:val="24"/>
          <w14:textFill>
            <w14:solidFill>
              <w14:schemeClr w14:val="tx1"/>
            </w14:solidFill>
          </w14:textFill>
        </w:rPr>
        <w:t>交易</w:t>
      </w:r>
      <w:r>
        <w:rPr>
          <w:rFonts w:hint="eastAsia"/>
          <w:color w:val="000000" w:themeColor="text1"/>
          <w:sz w:val="24"/>
          <w14:textFill>
            <w14:solidFill>
              <w14:schemeClr w14:val="tx1"/>
            </w14:solidFill>
          </w14:textFill>
        </w:rPr>
        <w:t>中心网</w:t>
      </w:r>
      <w:r>
        <w:rPr>
          <w:rFonts w:hint="eastAsia"/>
          <w:color w:val="000000" w:themeColor="text1"/>
          <w:sz w:val="24"/>
          <w:szCs w:val="24"/>
          <w14:textFill>
            <w14:solidFill>
              <w14:schemeClr w14:val="tx1"/>
            </w14:solidFill>
          </w14:textFill>
        </w:rPr>
        <w:t>（http://jyzx.zhoukou.gov.cn）</w:t>
      </w:r>
      <w:r>
        <w:rPr>
          <w:rFonts w:hint="eastAsia"/>
          <w:color w:val="000000" w:themeColor="text1"/>
          <w:sz w:val="24"/>
          <w:szCs w:val="24"/>
          <w:lang w:val="en-US"/>
          <w14:textFill>
            <w14:solidFill>
              <w14:schemeClr w14:val="tx1"/>
            </w14:solidFill>
          </w14:textFill>
        </w:rPr>
        <w:t>自行下载</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通知书。</w:t>
      </w:r>
    </w:p>
    <w:p w14:paraId="406D1342">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27、质疑处理</w:t>
      </w:r>
    </w:p>
    <w:p w14:paraId="01CAA59D">
      <w:pPr>
        <w:pStyle w:val="37"/>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14:textFill>
            <w14:solidFill>
              <w14:schemeClr w14:val="tx1"/>
            </w14:solidFill>
          </w14:textFill>
        </w:rPr>
        <w:t>等</w:t>
      </w:r>
      <w:r>
        <w:rPr>
          <w:rFonts w:hint="eastAsia" w:asciiTheme="minorEastAsia" w:hAnsiTheme="minorEastAsia" w:eastAsiaTheme="minorEastAsia"/>
          <w:color w:val="000000" w:themeColor="text1"/>
          <w:sz w:val="24"/>
          <w14:textFill>
            <w14:solidFill>
              <w14:schemeClr w14:val="tx1"/>
            </w14:solidFill>
          </w14:textFill>
        </w:rPr>
        <w:t>相关法律、法规的规定程序向采购人进行质疑，但须对质疑内容的真实性承担责任。</w:t>
      </w:r>
    </w:p>
    <w:p w14:paraId="542A407E">
      <w:pPr>
        <w:pStyle w:val="37"/>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AE3480C">
      <w:pPr>
        <w:pStyle w:val="5"/>
        <w:adjustRightInd w:val="0"/>
        <w:snapToGrid w:val="0"/>
        <w:spacing w:line="360" w:lineRule="auto"/>
        <w:ind w:left="0" w:firstLine="482"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28、签订合同</w:t>
      </w:r>
    </w:p>
    <w:p w14:paraId="5C597279">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成交供应商应按照成交通知规定的时间、地点与采购人签订成交合同，否则给采购人造成损失的，谈判供应商还应承担赔偿责任。</w:t>
      </w:r>
    </w:p>
    <w:p w14:paraId="1DC1D0E2">
      <w:pPr>
        <w:pStyle w:val="37"/>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履约保证金</w:t>
      </w:r>
      <w:r>
        <w:rPr>
          <w:rFonts w:hint="eastAsia" w:asciiTheme="minorEastAsia" w:hAnsiTheme="minorEastAsia" w:eastAsiaTheme="minorEastAsia"/>
          <w:color w:val="000000" w:themeColor="text1"/>
          <w:sz w:val="24"/>
          <w:lang w:val="en-US"/>
          <w14:textFill>
            <w14:solidFill>
              <w14:schemeClr w14:val="tx1"/>
            </w14:solidFill>
          </w14:textFill>
        </w:rPr>
        <w:t>原则上不再缴纳</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14:textFill>
            <w14:solidFill>
              <w14:schemeClr w14:val="tx1"/>
            </w14:solidFill>
          </w14:textFill>
        </w:rPr>
        <w:t>具体项目由采购人和成交供应商在签订合同时约定（</w:t>
      </w:r>
      <w:r>
        <w:rPr>
          <w:rFonts w:hint="eastAsia" w:asciiTheme="minorEastAsia" w:hAnsiTheme="minorEastAsia" w:eastAsiaTheme="minorEastAsia"/>
          <w:color w:val="000000" w:themeColor="text1"/>
          <w:sz w:val="24"/>
          <w14:textFill>
            <w14:solidFill>
              <w14:schemeClr w14:val="tx1"/>
            </w14:solidFill>
          </w14:textFill>
        </w:rPr>
        <w:t>履约完成后履约保证金</w:t>
      </w:r>
      <w:r>
        <w:rPr>
          <w:rFonts w:hint="eastAsia" w:asciiTheme="minorEastAsia" w:hAnsiTheme="minorEastAsia" w:eastAsiaTheme="minorEastAsia"/>
          <w:color w:val="000000" w:themeColor="text1"/>
          <w:sz w:val="24"/>
          <w:lang w:val="en-US"/>
          <w14:textFill>
            <w14:solidFill>
              <w14:schemeClr w14:val="tx1"/>
            </w14:solidFill>
          </w14:textFill>
        </w:rPr>
        <w:t>将</w:t>
      </w:r>
      <w:r>
        <w:rPr>
          <w:rFonts w:hint="eastAsia" w:asciiTheme="minorEastAsia" w:hAnsiTheme="minorEastAsia" w:eastAsiaTheme="minorEastAsia"/>
          <w:color w:val="000000" w:themeColor="text1"/>
          <w:sz w:val="24"/>
          <w14:textFill>
            <w14:solidFill>
              <w14:schemeClr w14:val="tx1"/>
            </w14:solidFill>
          </w14:textFill>
        </w:rPr>
        <w:t>无息退还</w:t>
      </w:r>
      <w:r>
        <w:rPr>
          <w:rFonts w:hint="eastAsia" w:asciiTheme="minorEastAsia" w:hAnsiTheme="minorEastAsia" w:eastAsiaTheme="minorEastAsia"/>
          <w:color w:val="000000" w:themeColor="text1"/>
          <w:sz w:val="24"/>
          <w:lang w:val="en-US"/>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w:t>
      </w:r>
    </w:p>
    <w:p w14:paraId="779BDA83">
      <w:pPr>
        <w:pStyle w:val="37"/>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谈判组织人签发的成交通知书、谈判文件、成交供应商的谈判响</w:t>
      </w:r>
      <w:r>
        <w:rPr>
          <w:rFonts w:hint="eastAsia" w:asciiTheme="minorEastAsia" w:hAnsiTheme="minorEastAsia" w:eastAsiaTheme="minorEastAsia"/>
          <w:color w:val="000000" w:themeColor="text1"/>
          <w:sz w:val="24"/>
          <w:lang w:val="en-US"/>
          <w14:textFill>
            <w14:solidFill>
              <w14:schemeClr w14:val="tx1"/>
            </w14:solidFill>
          </w14:textFill>
        </w:rPr>
        <w:t>应文件</w:t>
      </w:r>
      <w:bookmarkStart w:id="53" w:name="_bookmark4"/>
      <w:bookmarkEnd w:id="53"/>
      <w:r>
        <w:rPr>
          <w:rFonts w:hint="eastAsia" w:asciiTheme="minorEastAsia" w:hAnsiTheme="minorEastAsia" w:eastAsiaTheme="minorEastAsia"/>
          <w:color w:val="000000" w:themeColor="text1"/>
          <w:sz w:val="24"/>
          <w:lang w:val="en-US"/>
          <w14:textFill>
            <w14:solidFill>
              <w14:schemeClr w14:val="tx1"/>
            </w14:solidFill>
          </w14:textFill>
        </w:rPr>
        <w:t>及其澄清文件等，均为签定合同的依据。</w:t>
      </w:r>
    </w:p>
    <w:p w14:paraId="231BCDE3">
      <w:pPr>
        <w:pStyle w:val="37"/>
        <w:numPr>
          <w:ilvl w:val="1"/>
          <w:numId w:val="20"/>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0791717E">
      <w:pPr>
        <w:pStyle w:val="37"/>
        <w:numPr>
          <w:ilvl w:val="1"/>
          <w:numId w:val="20"/>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如最终用户或成交供应商拒签合同，则按违约处理。</w:t>
      </w:r>
      <w:r>
        <w:rPr>
          <w:rFonts w:hint="eastAsia"/>
          <w:color w:val="000000" w:themeColor="text1"/>
          <w:sz w:val="24"/>
          <w:szCs w:val="24"/>
          <w:lang w:val="en-US"/>
          <w14:textFill>
            <w14:solidFill>
              <w14:schemeClr w14:val="tx1"/>
            </w14:solidFill>
          </w14:textFill>
        </w:rPr>
        <w:t>采购</w:t>
      </w:r>
      <w:r>
        <w:rPr>
          <w:rFonts w:hint="eastAsia"/>
          <w:color w:val="000000" w:themeColor="text1"/>
          <w:sz w:val="24"/>
          <w:szCs w:val="24"/>
          <w14:textFill>
            <w14:solidFill>
              <w14:schemeClr w14:val="tx1"/>
            </w14:solidFill>
          </w14:textFill>
        </w:rPr>
        <w:t>人对违约方收取成交金额</w:t>
      </w:r>
      <w:r>
        <w:rPr>
          <w:rFonts w:hint="eastAsia"/>
          <w:color w:val="000000" w:themeColor="text1"/>
          <w:spacing w:val="2"/>
          <w:sz w:val="24"/>
          <w:szCs w:val="24"/>
          <w:lang w:val="en-US"/>
          <w14:textFill>
            <w14:solidFill>
              <w14:schemeClr w14:val="tx1"/>
            </w14:solidFill>
          </w14:textFill>
        </w:rPr>
        <w:t>一定数额</w:t>
      </w:r>
      <w:r>
        <w:rPr>
          <w:rFonts w:hint="eastAsia"/>
          <w:color w:val="000000" w:themeColor="text1"/>
          <w:sz w:val="24"/>
          <w:szCs w:val="24"/>
          <w14:textFill>
            <w14:solidFill>
              <w14:schemeClr w14:val="tx1"/>
            </w14:solidFill>
          </w14:textFill>
        </w:rPr>
        <w:t>的违约金（</w:t>
      </w:r>
      <w:r>
        <w:rPr>
          <w:rFonts w:hint="eastAsia"/>
          <w:color w:val="000000" w:themeColor="text1"/>
          <w:sz w:val="24"/>
          <w:szCs w:val="24"/>
          <w:lang w:val="en-US"/>
          <w14:textFill>
            <w14:solidFill>
              <w14:schemeClr w14:val="tx1"/>
            </w14:solidFill>
          </w14:textFill>
        </w:rPr>
        <w:t>不超过成交金额的2%</w:t>
      </w:r>
      <w:r>
        <w:rPr>
          <w:rFonts w:hint="eastAsia"/>
          <w:color w:val="000000" w:themeColor="text1"/>
          <w:sz w:val="24"/>
          <w:szCs w:val="24"/>
          <w14:textFill>
            <w14:solidFill>
              <w14:schemeClr w14:val="tx1"/>
            </w14:solidFill>
          </w14:textFill>
        </w:rPr>
        <w:t>）。</w:t>
      </w:r>
    </w:p>
    <w:p w14:paraId="5CE7439B">
      <w:pPr>
        <w:pStyle w:val="37"/>
        <w:numPr>
          <w:ilvl w:val="1"/>
          <w:numId w:val="20"/>
        </w:numPr>
        <w:tabs>
          <w:tab w:val="left" w:pos="941"/>
        </w:tabs>
        <w:adjustRightInd w:val="0"/>
        <w:snapToGrid w:val="0"/>
        <w:spacing w:line="360" w:lineRule="auto"/>
        <w:ind w:left="0" w:firstLine="480" w:firstLineChars="2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如成交供应商拒签合同，</w:t>
      </w:r>
      <w:r>
        <w:rPr>
          <w:rFonts w:hint="eastAsia"/>
          <w:color w:val="000000" w:themeColor="text1"/>
          <w:sz w:val="24"/>
          <w:szCs w:val="24"/>
          <w:lang w:val="en-US"/>
          <w14:textFill>
            <w14:solidFill>
              <w14:schemeClr w14:val="tx1"/>
            </w14:solidFill>
          </w14:textFill>
        </w:rPr>
        <w:t>采购人</w:t>
      </w:r>
      <w:r>
        <w:rPr>
          <w:rFonts w:hint="eastAsia"/>
          <w:color w:val="000000" w:themeColor="text1"/>
          <w:sz w:val="24"/>
          <w:szCs w:val="24"/>
          <w14:textFill>
            <w14:solidFill>
              <w14:schemeClr w14:val="tx1"/>
            </w14:solidFill>
          </w14:textFill>
        </w:rPr>
        <w:t>可</w:t>
      </w:r>
      <w:r>
        <w:rPr>
          <w:rFonts w:hint="eastAsia"/>
          <w:color w:val="000000" w:themeColor="text1"/>
          <w:sz w:val="24"/>
          <w:szCs w:val="24"/>
          <w:lang w:val="en-US"/>
          <w14:textFill>
            <w14:solidFill>
              <w14:schemeClr w14:val="tx1"/>
            </w14:solidFill>
          </w14:textFill>
        </w:rPr>
        <w:t>依次递补下一名</w:t>
      </w:r>
      <w:r>
        <w:rPr>
          <w:rFonts w:hint="eastAsia"/>
          <w:color w:val="000000" w:themeColor="text1"/>
          <w:sz w:val="24"/>
          <w:szCs w:val="24"/>
          <w14:textFill>
            <w14:solidFill>
              <w14:schemeClr w14:val="tx1"/>
            </w14:solidFill>
          </w14:textFill>
        </w:rPr>
        <w:t>成交</w:t>
      </w:r>
      <w:r>
        <w:rPr>
          <w:rFonts w:hint="eastAsia"/>
          <w:color w:val="000000" w:themeColor="text1"/>
          <w:sz w:val="24"/>
          <w:szCs w:val="24"/>
          <w:lang w:val="en-US"/>
          <w14:textFill>
            <w14:solidFill>
              <w14:schemeClr w14:val="tx1"/>
            </w14:solidFill>
          </w14:textFill>
        </w:rPr>
        <w:t>候选人或依法进行二次邀请谈判</w:t>
      </w:r>
      <w:r>
        <w:rPr>
          <w:rFonts w:hint="eastAsia"/>
          <w:color w:val="000000" w:themeColor="text1"/>
          <w:sz w:val="24"/>
          <w:szCs w:val="24"/>
          <w14:textFill>
            <w14:solidFill>
              <w14:schemeClr w14:val="tx1"/>
            </w14:solidFill>
          </w14:textFill>
        </w:rPr>
        <w:t>。</w:t>
      </w:r>
    </w:p>
    <w:p w14:paraId="575A8DBD">
      <w:pPr>
        <w:pStyle w:val="37"/>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color w:val="000000" w:themeColor="text1"/>
          <w:sz w:val="24"/>
          <w:szCs w:val="24"/>
          <w:lang w:val="en-US"/>
          <w14:textFill>
            <w14:solidFill>
              <w14:schemeClr w14:val="tx1"/>
            </w14:solidFill>
          </w14:textFill>
        </w:rPr>
        <w:t>供应商就按照谈判文件要求的供货期签订合同，并对供货期做出单独承诺，否则视为不响应。</w:t>
      </w:r>
    </w:p>
    <w:p w14:paraId="628EA37E">
      <w:pPr>
        <w:pStyle w:val="37"/>
        <w:tabs>
          <w:tab w:val="left" w:pos="941"/>
        </w:tabs>
        <w:adjustRightInd w:val="0"/>
        <w:snapToGrid w:val="0"/>
        <w:spacing w:line="360" w:lineRule="auto"/>
        <w:ind w:left="480" w:firstLine="0"/>
        <w:jc w:val="both"/>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29.技术响应说明</w:t>
      </w:r>
    </w:p>
    <w:p w14:paraId="6BF075CB">
      <w:pPr>
        <w:tabs>
          <w:tab w:val="left" w:pos="941"/>
        </w:tabs>
        <w:adjustRightInd w:val="0"/>
        <w:snapToGrid w:val="0"/>
        <w:spacing w:line="360" w:lineRule="auto"/>
        <w:ind w:firstLine="480" w:firstLineChars="200"/>
        <w:jc w:val="both"/>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BD4DC78">
      <w:pPr>
        <w:spacing w:line="360" w:lineRule="auto"/>
        <w:ind w:firstLine="549"/>
        <w:rPr>
          <w:rFonts w:hint="eastAsia"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30未尽事宜</w:t>
      </w:r>
    </w:p>
    <w:p w14:paraId="72E01FCF">
      <w:pPr>
        <w:spacing w:line="360" w:lineRule="auto"/>
        <w:ind w:firstLine="549"/>
        <w:rPr>
          <w:rFonts w:hint="eastAsia"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30.1</w:t>
      </w:r>
      <w:r>
        <w:rPr>
          <w:rFonts w:hint="eastAsia" w:asciiTheme="minorEastAsia" w:hAnsiTheme="minorEastAsia" w:eastAsiaTheme="minorEastAsia"/>
          <w:color w:val="000000" w:themeColor="text1"/>
          <w:sz w:val="24"/>
          <w14:textFill>
            <w14:solidFill>
              <w14:schemeClr w14:val="tx1"/>
            </w14:solidFill>
          </w14:textFill>
        </w:rPr>
        <w:t>按《中华人民共和国政府采购法》、</w:t>
      </w:r>
      <w:r>
        <w:rPr>
          <w:rFonts w:hint="eastAsia" w:asciiTheme="minorEastAsia" w:hAnsiTheme="minorEastAsia" w:eastAsiaTheme="minorEastAsia"/>
          <w:color w:val="000000" w:themeColor="text1"/>
          <w:sz w:val="24"/>
          <w:lang w:val="en-US"/>
          <w14:textFill>
            <w14:solidFill>
              <w14:schemeClr w14:val="tx1"/>
            </w14:solidFill>
          </w14:textFill>
        </w:rPr>
        <w:t>《政府采购非招标采购方式管理办法》及其他有关法律法规的规定执行。</w:t>
      </w:r>
    </w:p>
    <w:p w14:paraId="1E38405C">
      <w:pPr>
        <w:spacing w:line="360" w:lineRule="auto"/>
        <w:ind w:firstLine="549"/>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lang w:val="en-US"/>
          <w14:textFill>
            <w14:solidFill>
              <w14:schemeClr w14:val="tx1"/>
            </w14:solidFill>
          </w14:textFill>
        </w:rPr>
        <w:t>31</w:t>
      </w:r>
      <w:r>
        <w:rPr>
          <w:rFonts w:hint="eastAsia" w:asciiTheme="minorEastAsia" w:hAnsiTheme="minorEastAsia" w:eastAsiaTheme="minorEastAsia"/>
          <w:b/>
          <w:color w:val="000000" w:themeColor="text1"/>
          <w:sz w:val="24"/>
          <w14:textFill>
            <w14:solidFill>
              <w14:schemeClr w14:val="tx1"/>
            </w14:solidFill>
          </w14:textFill>
        </w:rPr>
        <w:t>.解释权</w:t>
      </w:r>
    </w:p>
    <w:p w14:paraId="2595C76E">
      <w:pPr>
        <w:pStyle w:val="15"/>
        <w:ind w:firstLine="480" w:firstLineChars="200"/>
        <w:rPr>
          <w:rFonts w:hint="eastAsia"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本</w:t>
      </w:r>
      <w:r>
        <w:rPr>
          <w:rFonts w:hint="eastAsia" w:asciiTheme="minorEastAsia" w:hAnsiTheme="minorEastAsia" w:eastAsiaTheme="minorEastAsia"/>
          <w:bCs/>
          <w:color w:val="000000" w:themeColor="text1"/>
          <w:sz w:val="24"/>
          <w:lang w:val="en-US"/>
          <w14:textFill>
            <w14:solidFill>
              <w14:schemeClr w14:val="tx1"/>
            </w14:solidFill>
          </w14:textFill>
        </w:rPr>
        <w:t>谈判</w:t>
      </w:r>
      <w:r>
        <w:rPr>
          <w:rFonts w:hint="eastAsia" w:asciiTheme="minorEastAsia" w:hAnsiTheme="minorEastAsia" w:eastAsiaTheme="minorEastAsia"/>
          <w:bCs/>
          <w:color w:val="000000" w:themeColor="text1"/>
          <w:sz w:val="24"/>
          <w14:textFill>
            <w14:solidFill>
              <w14:schemeClr w14:val="tx1"/>
            </w14:solidFill>
          </w14:textFill>
        </w:rPr>
        <w:t>文件的解释权属于</w:t>
      </w:r>
      <w:r>
        <w:rPr>
          <w:rFonts w:hint="eastAsia" w:asciiTheme="minorEastAsia" w:hAnsiTheme="minorEastAsia" w:eastAsiaTheme="minorEastAsia"/>
          <w:bCs/>
          <w:color w:val="000000" w:themeColor="text1"/>
          <w:sz w:val="24"/>
          <w:lang w:val="en-US"/>
          <w14:textFill>
            <w14:solidFill>
              <w14:schemeClr w14:val="tx1"/>
            </w14:solidFill>
          </w14:textFill>
        </w:rPr>
        <w:t>采购人</w:t>
      </w:r>
      <w:r>
        <w:rPr>
          <w:rFonts w:hint="eastAsia" w:asciiTheme="minorEastAsia" w:hAnsiTheme="minorEastAsia" w:eastAsiaTheme="minorEastAsia"/>
          <w:bCs/>
          <w:color w:val="000000" w:themeColor="text1"/>
          <w:sz w:val="24"/>
          <w14:textFill>
            <w14:solidFill>
              <w14:schemeClr w14:val="tx1"/>
            </w14:solidFill>
          </w14:textFill>
        </w:rPr>
        <w:t>。</w:t>
      </w:r>
    </w:p>
    <w:p w14:paraId="574D652C">
      <w:pPr>
        <w:pStyle w:val="15"/>
        <w:rPr>
          <w:rFonts w:hint="eastAsia" w:asciiTheme="minorEastAsia" w:hAnsiTheme="minorEastAsia" w:eastAsiaTheme="minorEastAsia"/>
          <w:bCs/>
          <w:color w:val="000000" w:themeColor="text1"/>
          <w:sz w:val="24"/>
          <w14:textFill>
            <w14:solidFill>
              <w14:schemeClr w14:val="tx1"/>
            </w14:solidFill>
          </w14:textFill>
        </w:rPr>
      </w:pPr>
    </w:p>
    <w:p w14:paraId="0873B34C">
      <w:pPr>
        <w:pStyle w:val="3"/>
        <w:tabs>
          <w:tab w:val="left" w:pos="1607"/>
        </w:tabs>
        <w:spacing w:before="41"/>
        <w:rPr>
          <w:rFonts w:hint="eastAsia" w:asciiTheme="minorEastAsia" w:hAnsiTheme="minorEastAsia" w:eastAsiaTheme="minorEastAsia"/>
          <w:color w:val="000000" w:themeColor="text1"/>
          <w14:textFill>
            <w14:solidFill>
              <w14:schemeClr w14:val="tx1"/>
            </w14:solidFill>
          </w14:textFill>
        </w:rPr>
      </w:pPr>
    </w:p>
    <w:p w14:paraId="09D0E799">
      <w:pPr>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page"/>
      </w:r>
    </w:p>
    <w:p w14:paraId="2EC87998">
      <w:pPr>
        <w:pStyle w:val="3"/>
        <w:tabs>
          <w:tab w:val="left" w:pos="1607"/>
        </w:tabs>
        <w:spacing w:before="41"/>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第三部分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谈判项目要求</w:t>
      </w:r>
    </w:p>
    <w:p w14:paraId="4B1C085F">
      <w:pPr>
        <w:pStyle w:val="7"/>
        <w:spacing w:before="4"/>
        <w:rPr>
          <w:rFonts w:hint="eastAsia" w:asciiTheme="minorEastAsia" w:hAnsiTheme="minorEastAsia" w:eastAsiaTheme="minorEastAsia"/>
          <w:b/>
          <w:color w:val="000000" w:themeColor="text1"/>
          <w:sz w:val="44"/>
          <w14:textFill>
            <w14:solidFill>
              <w14:schemeClr w14:val="tx1"/>
            </w14:solidFill>
          </w14:textFill>
        </w:rPr>
      </w:pPr>
    </w:p>
    <w:p w14:paraId="4D762F15">
      <w:pPr>
        <w:pStyle w:val="7"/>
        <w:adjustRightInd w:val="0"/>
        <w:snapToGrid w:val="0"/>
        <w:spacing w:line="360" w:lineRule="auto"/>
        <w:ind w:firstLine="426" w:firstLineChars="200"/>
        <w:jc w:val="both"/>
        <w:rPr>
          <w:rFonts w:hint="eastAsia" w:asciiTheme="minorEastAsia" w:hAnsiTheme="minorEastAsia" w:eastAsiaTheme="minorEastAsia"/>
          <w:b/>
          <w:color w:val="000000" w:themeColor="text1"/>
          <w:spacing w:val="-14"/>
          <w14:textFill>
            <w14:solidFill>
              <w14:schemeClr w14:val="tx1"/>
            </w14:solidFill>
          </w14:textFill>
        </w:rPr>
      </w:pPr>
      <w:r>
        <w:rPr>
          <w:rFonts w:hint="eastAsia" w:asciiTheme="minorEastAsia" w:hAnsiTheme="minorEastAsia" w:eastAsiaTheme="minorEastAsia"/>
          <w:b/>
          <w:color w:val="000000" w:themeColor="text1"/>
          <w:spacing w:val="-14"/>
          <w14:textFill>
            <w14:solidFill>
              <w14:schemeClr w14:val="tx1"/>
            </w14:solidFill>
          </w14:textFill>
        </w:rPr>
        <w:t>一、供应商资格要求：（见</w:t>
      </w:r>
      <w:r>
        <w:rPr>
          <w:rFonts w:hint="eastAsia" w:asciiTheme="minorEastAsia" w:hAnsiTheme="minorEastAsia" w:eastAsiaTheme="minorEastAsia"/>
          <w:b/>
          <w:color w:val="000000" w:themeColor="text1"/>
          <w:spacing w:val="-14"/>
          <w:lang w:val="en-US"/>
          <w14:textFill>
            <w14:solidFill>
              <w14:schemeClr w14:val="tx1"/>
            </w14:solidFill>
          </w14:textFill>
        </w:rPr>
        <w:t>第</w:t>
      </w:r>
      <w:r>
        <w:rPr>
          <w:rFonts w:hint="eastAsia" w:asciiTheme="minorEastAsia" w:hAnsiTheme="minorEastAsia" w:eastAsiaTheme="minorEastAsia"/>
          <w:b/>
          <w:color w:val="000000" w:themeColor="text1"/>
          <w:spacing w:val="-14"/>
          <w14:textFill>
            <w14:solidFill>
              <w14:schemeClr w14:val="tx1"/>
            </w14:solidFill>
          </w14:textFill>
        </w:rPr>
        <w:t>一部分）</w:t>
      </w:r>
    </w:p>
    <w:p w14:paraId="2B9408EC">
      <w:pPr>
        <w:pStyle w:val="7"/>
        <w:adjustRightInd w:val="0"/>
        <w:snapToGrid w:val="0"/>
        <w:spacing w:line="360" w:lineRule="auto"/>
        <w:ind w:firstLine="424"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spacing w:val="-14"/>
          <w14:textFill>
            <w14:solidFill>
              <w14:schemeClr w14:val="tx1"/>
            </w14:solidFill>
          </w14:textFill>
        </w:rPr>
        <w:t>二、</w:t>
      </w:r>
      <w:r>
        <w:rPr>
          <w:rFonts w:hint="eastAsia" w:asciiTheme="minorEastAsia" w:hAnsiTheme="minorEastAsia" w:eastAsiaTheme="minorEastAsia"/>
          <w:color w:val="000000" w:themeColor="text1"/>
          <w14:textFill>
            <w14:solidFill>
              <w14:schemeClr w14:val="tx1"/>
            </w14:solidFill>
          </w14:textFill>
        </w:rPr>
        <w:t>除谈判文件有规定外，谈判供应商对项目只允许有一个报价，谈判组织人和采购人不接受有任何选择的报价响应。</w:t>
      </w:r>
    </w:p>
    <w:p w14:paraId="427B6143">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三、采购人与成交供应商应当在成交通知书发出之日起三十日内，按照采购文件确定的事项签订政府采购合同，并在合同签订后2个工作日内负责将合同及验收结果在河南省政府采购网进行公示。</w:t>
      </w:r>
    </w:p>
    <w:p w14:paraId="1D3F5594">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四、</w:t>
      </w:r>
      <w:r>
        <w:rPr>
          <w:rFonts w:hint="eastAsia" w:asciiTheme="minorEastAsia" w:hAnsiTheme="minorEastAsia" w:eastAsiaTheme="minorEastAsia"/>
          <w:color w:val="000000" w:themeColor="text1"/>
          <w:lang w:val="en-US"/>
          <w14:textFill>
            <w14:solidFill>
              <w14:schemeClr w14:val="tx1"/>
            </w14:solidFill>
          </w14:textFill>
        </w:rPr>
        <w:t>供货</w:t>
      </w:r>
      <w:r>
        <w:rPr>
          <w:rFonts w:hint="eastAsia" w:asciiTheme="minorEastAsia" w:hAnsiTheme="minorEastAsia" w:eastAsiaTheme="minorEastAsia"/>
          <w:color w:val="000000" w:themeColor="text1"/>
          <w14:textFill>
            <w14:solidFill>
              <w14:schemeClr w14:val="tx1"/>
            </w14:solidFill>
          </w14:textFill>
        </w:rPr>
        <w:t>地点：采购人指定地点。</w:t>
      </w:r>
    </w:p>
    <w:p w14:paraId="218F67A4">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五、验收：由</w:t>
      </w:r>
      <w:r>
        <w:rPr>
          <w:rFonts w:hint="eastAsia" w:asciiTheme="minorEastAsia" w:hAnsiTheme="minorEastAsia" w:eastAsiaTheme="minorEastAsia"/>
          <w:color w:val="000000" w:themeColor="text1"/>
          <w:lang w:val="en-US"/>
          <w14:textFill>
            <w14:solidFill>
              <w14:schemeClr w14:val="tx1"/>
            </w14:solidFill>
          </w14:textFill>
        </w:rPr>
        <w:t>采购人</w:t>
      </w:r>
      <w:r>
        <w:rPr>
          <w:rFonts w:hint="eastAsia" w:asciiTheme="minorEastAsia" w:hAnsiTheme="minorEastAsia" w:eastAsiaTheme="minorEastAsia"/>
          <w:color w:val="000000" w:themeColor="text1"/>
          <w14:textFill>
            <w14:solidFill>
              <w14:schemeClr w14:val="tx1"/>
            </w14:solidFill>
          </w14:textFill>
        </w:rPr>
        <w:t>组织验收。</w:t>
      </w:r>
    </w:p>
    <w:p w14:paraId="4D60D6C2">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六、付款方式：验收合格后</w:t>
      </w:r>
      <w:r>
        <w:rPr>
          <w:rFonts w:hint="eastAsia" w:asciiTheme="minorEastAsia" w:hAnsiTheme="minorEastAsia" w:eastAsiaTheme="minorEastAsia"/>
          <w:color w:val="000000" w:themeColor="text1"/>
          <w:lang w:val="en-US"/>
          <w14:textFill>
            <w14:solidFill>
              <w14:schemeClr w14:val="tx1"/>
            </w14:solidFill>
          </w14:textFill>
        </w:rPr>
        <w:t>一次性</w:t>
      </w:r>
      <w:r>
        <w:rPr>
          <w:rFonts w:hint="eastAsia" w:asciiTheme="minorEastAsia" w:hAnsiTheme="minorEastAsia" w:eastAsiaTheme="minorEastAsia"/>
          <w:color w:val="000000" w:themeColor="text1"/>
          <w:lang w:val="en-US" w:eastAsia="zh-CN"/>
          <w14:textFill>
            <w14:solidFill>
              <w14:schemeClr w14:val="tx1"/>
            </w14:solidFill>
          </w14:textFill>
        </w:rPr>
        <w:t>付款</w:t>
      </w:r>
      <w:r>
        <w:rPr>
          <w:rFonts w:hint="eastAsia" w:asciiTheme="minorEastAsia" w:hAnsiTheme="minorEastAsia" w:eastAsiaTheme="minorEastAsia"/>
          <w:color w:val="000000" w:themeColor="text1"/>
          <w:lang w:val="en-US"/>
          <w14:textFill>
            <w14:solidFill>
              <w14:schemeClr w14:val="tx1"/>
            </w14:solidFill>
          </w14:textFill>
        </w:rPr>
        <w:t>。</w:t>
      </w:r>
    </w:p>
    <w:p w14:paraId="0035858F">
      <w:pPr>
        <w:pStyle w:val="7"/>
        <w:adjustRightInd w:val="0"/>
        <w:snapToGrid w:val="0"/>
        <w:spacing w:line="360" w:lineRule="auto"/>
        <w:ind w:firstLine="480" w:firstLineChars="200"/>
        <w:rPr>
          <w:rFonts w:hint="eastAsia"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七、本项目不接受联合体参与。</w:t>
      </w:r>
    </w:p>
    <w:p w14:paraId="4BCEE12F">
      <w:pPr>
        <w:pStyle w:val="7"/>
        <w:adjustRightInd w:val="0"/>
        <w:snapToGrid w:val="0"/>
        <w:spacing w:line="360" w:lineRule="auto"/>
        <w:ind w:firstLine="480" w:firstLineChars="200"/>
        <w:rPr>
          <w:rFonts w:hint="eastAsia" w:asciiTheme="minorEastAsia" w:hAnsiTheme="minorEastAsia" w:eastAsiaTheme="minorEastAsia"/>
          <w:color w:val="000000" w:themeColor="text1"/>
          <w:lang w:val="en-US"/>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八、项目其他要求：</w:t>
      </w:r>
      <w:r>
        <w:rPr>
          <w:rFonts w:hint="eastAsia" w:asciiTheme="minorEastAsia" w:hAnsiTheme="minorEastAsia" w:eastAsiaTheme="minorEastAsia"/>
          <w:color w:val="000000" w:themeColor="text1"/>
          <w:lang w:val="en-US"/>
          <w14:textFill>
            <w14:solidFill>
              <w14:schemeClr w14:val="tx1"/>
            </w14:solidFill>
          </w14:textFill>
        </w:rPr>
        <w:t>无</w:t>
      </w:r>
    </w:p>
    <w:p w14:paraId="70E2FF22">
      <w:pPr>
        <w:rPr>
          <w:rFonts w:hint="eastAsia" w:asciiTheme="minorEastAsia" w:hAnsiTheme="minorEastAsia" w:eastAsiaTheme="minorEastAsia"/>
          <w:b/>
          <w:bCs/>
          <w:color w:val="000000" w:themeColor="text1"/>
          <w:sz w:val="32"/>
          <w:szCs w:val="32"/>
          <w:lang w:val="en-US"/>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br w:type="page"/>
      </w:r>
    </w:p>
    <w:p w14:paraId="2711F1B7">
      <w:pPr>
        <w:pStyle w:val="15"/>
        <w:ind w:firstLine="2249" w:firstLineChars="700"/>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t xml:space="preserve">第四部分    </w:t>
      </w:r>
      <w:r>
        <w:rPr>
          <w:rFonts w:hint="eastAsia" w:asciiTheme="minorEastAsia" w:hAnsiTheme="minorEastAsia" w:eastAsiaTheme="minorEastAsia"/>
          <w:b/>
          <w:bCs/>
          <w:color w:val="000000" w:themeColor="text1"/>
          <w:sz w:val="32"/>
          <w:szCs w:val="32"/>
          <w14:textFill>
            <w14:solidFill>
              <w14:schemeClr w14:val="tx1"/>
            </w14:solidFill>
          </w14:textFill>
        </w:rPr>
        <w:t>项目内容及技术要求</w:t>
      </w:r>
    </w:p>
    <w:p w14:paraId="34112760">
      <w:pPr>
        <w:autoSpaceDE/>
        <w:autoSpaceDN/>
        <w:spacing w:line="360" w:lineRule="auto"/>
        <w:rPr>
          <w:rFonts w:hint="eastAsia"/>
          <w:color w:val="000000" w:themeColor="text1"/>
          <w:sz w:val="28"/>
          <w:szCs w:val="36"/>
          <w14:textFill>
            <w14:solidFill>
              <w14:schemeClr w14:val="tx1"/>
            </w14:solidFill>
          </w14:textFill>
        </w:rPr>
      </w:pPr>
    </w:p>
    <w:p w14:paraId="3D21DB07">
      <w:pPr>
        <w:spacing w:before="78" w:line="219" w:lineRule="auto"/>
        <w:ind w:firstLine="448" w:firstLineChars="200"/>
        <w:rPr>
          <w:rFonts w:ascii="宋体" w:hAnsi="宋体" w:eastAsia="宋体" w:cs="宋体"/>
          <w:sz w:val="24"/>
          <w:szCs w:val="24"/>
        </w:rPr>
      </w:pPr>
      <w:r>
        <w:rPr>
          <w:rFonts w:hint="eastAsia" w:ascii="宋体" w:hAnsi="宋体" w:eastAsia="宋体" w:cs="宋体"/>
          <w:spacing w:val="-8"/>
          <w:sz w:val="24"/>
          <w:szCs w:val="24"/>
          <w:lang w:val="en-US" w:eastAsia="zh-CN"/>
        </w:rPr>
        <w:t>一</w:t>
      </w:r>
      <w:r>
        <w:rPr>
          <w:rFonts w:ascii="宋体" w:hAnsi="宋体" w:eastAsia="宋体" w:cs="宋体"/>
          <w:spacing w:val="-8"/>
          <w:sz w:val="24"/>
          <w:szCs w:val="24"/>
        </w:rPr>
        <w:t>、本项目采购内容：</w:t>
      </w:r>
    </w:p>
    <w:p w14:paraId="4BBAAF51">
      <w:pPr>
        <w:spacing w:line="147" w:lineRule="exact"/>
      </w:pPr>
    </w:p>
    <w:tbl>
      <w:tblPr>
        <w:tblStyle w:val="36"/>
        <w:tblW w:w="9382" w:type="dxa"/>
        <w:tblInd w:w="-9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9"/>
        <w:gridCol w:w="3374"/>
        <w:gridCol w:w="1989"/>
        <w:gridCol w:w="1930"/>
      </w:tblGrid>
      <w:tr w14:paraId="350D4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2089" w:type="dxa"/>
            <w:vAlign w:val="center"/>
          </w:tcPr>
          <w:p w14:paraId="52629D32">
            <w:pPr>
              <w:pStyle w:val="55"/>
              <w:spacing w:before="41" w:line="206" w:lineRule="auto"/>
              <w:ind w:left="672"/>
              <w:jc w:val="center"/>
            </w:pPr>
            <w:r>
              <w:rPr>
                <w:b/>
                <w:bCs/>
                <w:spacing w:val="-5"/>
              </w:rPr>
              <w:t>序号</w:t>
            </w:r>
          </w:p>
        </w:tc>
        <w:tc>
          <w:tcPr>
            <w:tcW w:w="3374" w:type="dxa"/>
            <w:vAlign w:val="center"/>
          </w:tcPr>
          <w:p w14:paraId="2858FBC1">
            <w:pPr>
              <w:pStyle w:val="55"/>
              <w:spacing w:before="41" w:line="206" w:lineRule="auto"/>
              <w:ind w:left="1065"/>
              <w:jc w:val="center"/>
            </w:pPr>
            <w:r>
              <w:rPr>
                <w:b/>
                <w:bCs/>
                <w:spacing w:val="-6"/>
              </w:rPr>
              <w:t>货物名称</w:t>
            </w:r>
          </w:p>
        </w:tc>
        <w:tc>
          <w:tcPr>
            <w:tcW w:w="1989" w:type="dxa"/>
            <w:vAlign w:val="center"/>
          </w:tcPr>
          <w:p w14:paraId="16001B3C">
            <w:pPr>
              <w:pStyle w:val="55"/>
              <w:spacing w:before="41" w:line="206" w:lineRule="auto"/>
              <w:ind w:left="673"/>
              <w:jc w:val="center"/>
            </w:pPr>
            <w:r>
              <w:rPr>
                <w:b/>
                <w:bCs/>
                <w:spacing w:val="-5"/>
              </w:rPr>
              <w:t>单位</w:t>
            </w:r>
          </w:p>
        </w:tc>
        <w:tc>
          <w:tcPr>
            <w:tcW w:w="1930" w:type="dxa"/>
            <w:vAlign w:val="center"/>
          </w:tcPr>
          <w:p w14:paraId="70148E6E">
            <w:pPr>
              <w:pStyle w:val="55"/>
              <w:spacing w:before="41" w:line="206" w:lineRule="auto"/>
              <w:ind w:left="675"/>
              <w:jc w:val="center"/>
            </w:pPr>
            <w:r>
              <w:rPr>
                <w:b/>
                <w:bCs/>
                <w:spacing w:val="-5"/>
              </w:rPr>
              <w:t>数量</w:t>
            </w:r>
          </w:p>
        </w:tc>
      </w:tr>
      <w:tr w14:paraId="48A08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2089" w:type="dxa"/>
            <w:vAlign w:val="center"/>
          </w:tcPr>
          <w:p w14:paraId="6B5ED663">
            <w:pPr>
              <w:pStyle w:val="55"/>
              <w:spacing w:before="36" w:line="209" w:lineRule="auto"/>
              <w:ind w:left="874"/>
              <w:jc w:val="center"/>
            </w:pPr>
            <w:r>
              <w:t>1</w:t>
            </w:r>
          </w:p>
        </w:tc>
        <w:tc>
          <w:tcPr>
            <w:tcW w:w="3374" w:type="dxa"/>
            <w:vAlign w:val="center"/>
          </w:tcPr>
          <w:p w14:paraId="1AFF49A4">
            <w:pPr>
              <w:pStyle w:val="55"/>
              <w:spacing w:before="48" w:line="218" w:lineRule="auto"/>
              <w:ind w:left="1108"/>
              <w:jc w:val="center"/>
              <w:rPr>
                <w:sz w:val="22"/>
                <w:szCs w:val="22"/>
              </w:rPr>
            </w:pPr>
            <w:r>
              <w:rPr>
                <w:rFonts w:hint="eastAsia"/>
                <w:sz w:val="22"/>
                <w:szCs w:val="22"/>
              </w:rPr>
              <w:t>纯电动雾炮车</w:t>
            </w:r>
          </w:p>
        </w:tc>
        <w:tc>
          <w:tcPr>
            <w:tcW w:w="1989" w:type="dxa"/>
            <w:vAlign w:val="center"/>
          </w:tcPr>
          <w:p w14:paraId="08169A49">
            <w:pPr>
              <w:pStyle w:val="55"/>
              <w:spacing w:before="48" w:line="218" w:lineRule="auto"/>
              <w:ind w:left="802"/>
              <w:jc w:val="center"/>
              <w:rPr>
                <w:sz w:val="22"/>
                <w:szCs w:val="22"/>
              </w:rPr>
            </w:pPr>
            <w:r>
              <w:rPr>
                <w:sz w:val="22"/>
                <w:szCs w:val="22"/>
              </w:rPr>
              <w:t>辆</w:t>
            </w:r>
          </w:p>
        </w:tc>
        <w:tc>
          <w:tcPr>
            <w:tcW w:w="1930" w:type="dxa"/>
            <w:vAlign w:val="center"/>
          </w:tcPr>
          <w:p w14:paraId="0733DE8D">
            <w:pPr>
              <w:pStyle w:val="55"/>
              <w:spacing w:before="48" w:line="218" w:lineRule="auto"/>
              <w:ind w:left="862"/>
              <w:jc w:val="center"/>
              <w:rPr>
                <w:rFonts w:hint="eastAsia" w:eastAsia="宋体"/>
                <w:sz w:val="22"/>
                <w:szCs w:val="22"/>
                <w:lang w:eastAsia="zh-CN"/>
              </w:rPr>
            </w:pPr>
            <w:r>
              <w:rPr>
                <w:rFonts w:hint="eastAsia"/>
                <w:sz w:val="22"/>
                <w:szCs w:val="22"/>
                <w:lang w:val="en-US" w:eastAsia="zh-CN"/>
              </w:rPr>
              <w:t>1</w:t>
            </w:r>
          </w:p>
        </w:tc>
      </w:tr>
    </w:tbl>
    <w:p w14:paraId="4E7E15FB">
      <w:pPr>
        <w:spacing w:before="78" w:line="220" w:lineRule="auto"/>
        <w:ind w:left="364"/>
        <w:rPr>
          <w:rFonts w:ascii="宋体" w:hAnsi="宋体" w:eastAsia="宋体" w:cs="宋体"/>
          <w:sz w:val="24"/>
          <w:szCs w:val="24"/>
        </w:rPr>
      </w:pPr>
      <w:r>
        <w:rPr>
          <w:rFonts w:hint="eastAsia" w:ascii="宋体" w:hAnsi="宋体" w:eastAsia="宋体" w:cs="宋体"/>
          <w:spacing w:val="-7"/>
          <w:sz w:val="24"/>
          <w:szCs w:val="24"/>
          <w:lang w:val="en-US" w:eastAsia="zh-CN"/>
        </w:rPr>
        <w:t>二</w:t>
      </w:r>
      <w:r>
        <w:rPr>
          <w:rFonts w:ascii="宋体" w:hAnsi="宋体" w:eastAsia="宋体" w:cs="宋体"/>
          <w:spacing w:val="-7"/>
          <w:sz w:val="24"/>
          <w:szCs w:val="24"/>
        </w:rPr>
        <w:t>、技术参数要求：</w:t>
      </w:r>
    </w:p>
    <w:p w14:paraId="14E43F1C">
      <w:pPr>
        <w:spacing w:line="111" w:lineRule="exact"/>
      </w:pPr>
    </w:p>
    <w:p w14:paraId="16D8A2DE">
      <w:pPr>
        <w:pStyle w:val="37"/>
        <w:numPr>
          <w:ilvl w:val="0"/>
          <w:numId w:val="0"/>
        </w:numPr>
        <w:spacing w:after="156" w:afterLines="50"/>
        <w:ind w:leftChars="0"/>
        <w:jc w:val="both"/>
        <w:rPr>
          <w:rFonts w:hint="default" w:ascii="宋体"/>
          <w:b/>
          <w:bCs/>
          <w:sz w:val="24"/>
          <w:szCs w:val="24"/>
          <w:lang w:val="en-US" w:eastAsia="zh-CN"/>
        </w:rPr>
      </w:pPr>
      <w:r>
        <w:rPr>
          <w:rFonts w:hint="eastAsia" w:ascii="宋体"/>
          <w:b/>
          <w:bCs/>
          <w:sz w:val="24"/>
          <w:szCs w:val="24"/>
          <w:lang w:val="en-US" w:eastAsia="zh-CN"/>
        </w:rPr>
        <w:t>2.1、主要技术参数</w:t>
      </w:r>
    </w:p>
    <w:p w14:paraId="3C535BA1">
      <w:pPr>
        <w:pStyle w:val="37"/>
        <w:numPr>
          <w:ilvl w:val="0"/>
          <w:numId w:val="0"/>
        </w:numPr>
        <w:spacing w:after="156" w:afterLines="50"/>
        <w:ind w:left="420" w:leftChars="0" w:hanging="420" w:firstLineChars="0"/>
        <w:rPr>
          <w:rFonts w:hint="eastAsia" w:ascii="宋体" w:eastAsia="宋体"/>
          <w:sz w:val="24"/>
          <w:szCs w:val="24"/>
          <w:lang w:eastAsia="zh-CN"/>
        </w:rPr>
      </w:pPr>
      <w:r>
        <w:rPr>
          <w:rFonts w:hint="eastAsia" w:ascii="宋体" w:hAnsi="Times New Roman" w:eastAsia="宋体" w:cs="Times New Roman"/>
          <w:kern w:val="2"/>
          <w:sz w:val="24"/>
          <w:szCs w:val="24"/>
          <w:lang w:val="en-US" w:eastAsia="zh-CN" w:bidi="ar-SA"/>
        </w:rPr>
        <w:t>1.</w:t>
      </w:r>
      <w:r>
        <w:rPr>
          <w:rFonts w:ascii="宋体" w:hAnsi="宋体"/>
          <w:sz w:val="24"/>
        </w:rPr>
        <w:t>★</w:t>
      </w:r>
      <w:r>
        <w:rPr>
          <w:rFonts w:hint="eastAsia" w:ascii="宋体" w:hAnsi="宋体"/>
          <w:sz w:val="24"/>
          <w:szCs w:val="24"/>
        </w:rPr>
        <w:t>总质量(</w:t>
      </w:r>
      <w:r>
        <w:rPr>
          <w:rFonts w:ascii="宋体" w:hAnsi="宋体"/>
          <w:sz w:val="24"/>
          <w:szCs w:val="24"/>
        </w:rPr>
        <w:t>kg</w:t>
      </w:r>
      <w:r>
        <w:rPr>
          <w:rFonts w:hint="eastAsia" w:ascii="宋体" w:hAnsi="宋体"/>
          <w:sz w:val="24"/>
          <w:szCs w:val="24"/>
        </w:rPr>
        <w:t>)≥</w:t>
      </w:r>
      <w:r>
        <w:rPr>
          <w:rFonts w:ascii="宋体" w:hAnsi="宋体"/>
          <w:sz w:val="24"/>
          <w:szCs w:val="24"/>
        </w:rPr>
        <w:t>18000</w:t>
      </w:r>
      <w:r>
        <w:rPr>
          <w:rFonts w:ascii="宋体"/>
          <w:sz w:val="24"/>
          <w:szCs w:val="24"/>
        </w:rPr>
        <w:t xml:space="preserve"> </w:t>
      </w:r>
      <w:r>
        <w:rPr>
          <w:rFonts w:hint="eastAsia" w:ascii="宋体"/>
          <w:sz w:val="24"/>
          <w:szCs w:val="24"/>
          <w:lang w:eastAsia="zh-CN"/>
        </w:rPr>
        <w:t>，</w:t>
      </w:r>
      <w:r>
        <w:rPr>
          <w:rFonts w:hint="eastAsia" w:ascii="宋体" w:hAnsi="宋体"/>
          <w:sz w:val="24"/>
          <w:szCs w:val="24"/>
        </w:rPr>
        <w:t>以工信部的公告参数页数据为准</w:t>
      </w:r>
    </w:p>
    <w:p w14:paraId="0C4A9951">
      <w:pPr>
        <w:pStyle w:val="37"/>
        <w:numPr>
          <w:ilvl w:val="0"/>
          <w:numId w:val="0"/>
        </w:numPr>
        <w:spacing w:after="156" w:afterLines="50"/>
        <w:ind w:left="420" w:leftChars="0" w:hanging="420" w:firstLineChars="0"/>
        <w:rPr>
          <w:rFonts w:hint="eastAsia" w:ascii="宋体" w:hAnsi="宋体"/>
          <w:sz w:val="24"/>
          <w:szCs w:val="24"/>
        </w:rPr>
      </w:pPr>
      <w:r>
        <w:rPr>
          <w:rFonts w:hint="eastAsia" w:ascii="宋体" w:hAnsi="Times New Roman" w:eastAsia="宋体" w:cs="Times New Roman"/>
          <w:kern w:val="2"/>
          <w:sz w:val="24"/>
          <w:szCs w:val="24"/>
          <w:lang w:val="en-US" w:eastAsia="zh-CN" w:bidi="ar-SA"/>
        </w:rPr>
        <w:t>2.</w:t>
      </w:r>
      <w:r>
        <w:rPr>
          <w:rFonts w:ascii="宋体" w:hAnsi="宋体"/>
          <w:sz w:val="24"/>
        </w:rPr>
        <w:t>★</w:t>
      </w:r>
      <w:r>
        <w:rPr>
          <w:rFonts w:hint="eastAsia" w:ascii="宋体" w:hAnsi="宋体"/>
          <w:sz w:val="24"/>
          <w:lang w:val="en-US" w:eastAsia="zh-CN"/>
        </w:rPr>
        <w:t>额定载</w:t>
      </w:r>
      <w:r>
        <w:rPr>
          <w:rFonts w:hint="eastAsia" w:ascii="宋体" w:hAnsi="宋体"/>
          <w:sz w:val="24"/>
          <w:szCs w:val="24"/>
        </w:rPr>
        <w:t>质量(</w:t>
      </w:r>
      <w:r>
        <w:rPr>
          <w:rFonts w:ascii="宋体" w:hAnsi="宋体"/>
          <w:sz w:val="24"/>
          <w:szCs w:val="24"/>
        </w:rPr>
        <w:t>kg</w:t>
      </w:r>
      <w:r>
        <w:rPr>
          <w:rFonts w:hint="eastAsia" w:ascii="宋体" w:hAnsi="宋体"/>
          <w:sz w:val="24"/>
          <w:szCs w:val="24"/>
        </w:rPr>
        <w:t>)≥</w:t>
      </w:r>
      <w:r>
        <w:rPr>
          <w:rFonts w:hint="eastAsia" w:ascii="宋体" w:hAnsi="宋体"/>
          <w:sz w:val="24"/>
          <w:szCs w:val="24"/>
          <w:lang w:val="en-US" w:eastAsia="zh-CN"/>
        </w:rPr>
        <w:t>7400，</w:t>
      </w:r>
      <w:r>
        <w:rPr>
          <w:rFonts w:hint="eastAsia" w:ascii="宋体" w:hAnsi="宋体"/>
          <w:sz w:val="24"/>
          <w:szCs w:val="24"/>
        </w:rPr>
        <w:t>以工信部的公告参数页数据为准</w:t>
      </w:r>
    </w:p>
    <w:p w14:paraId="6EE9301E">
      <w:pPr>
        <w:pStyle w:val="37"/>
        <w:numPr>
          <w:ilvl w:val="0"/>
          <w:numId w:val="0"/>
        </w:numPr>
        <w:spacing w:after="156" w:afterLines="50"/>
        <w:ind w:left="420" w:leftChars="0" w:hanging="420" w:firstLineChars="0"/>
        <w:rPr>
          <w:rFonts w:hint="default" w:ascii="宋体" w:hAnsi="宋体" w:eastAsia="宋体"/>
          <w:sz w:val="24"/>
          <w:szCs w:val="24"/>
          <w:lang w:val="en-US" w:eastAsia="zh-CN"/>
        </w:rPr>
      </w:pPr>
      <w:r>
        <w:rPr>
          <w:rFonts w:hint="eastAsia" w:ascii="宋体" w:hAnsi="宋体"/>
          <w:sz w:val="24"/>
          <w:szCs w:val="24"/>
          <w:lang w:val="en-US" w:eastAsia="zh-CN"/>
        </w:rPr>
        <w:t>3.</w:t>
      </w:r>
      <w:r>
        <w:rPr>
          <w:rFonts w:ascii="宋体" w:hAnsi="宋体"/>
          <w:sz w:val="24"/>
        </w:rPr>
        <w:t>★</w:t>
      </w:r>
      <w:r>
        <w:rPr>
          <w:rFonts w:hint="eastAsia" w:ascii="宋体" w:hAnsi="宋体"/>
          <w:sz w:val="24"/>
          <w:lang w:val="en-US" w:eastAsia="zh-CN"/>
        </w:rPr>
        <w:t>整备</w:t>
      </w:r>
      <w:r>
        <w:rPr>
          <w:rFonts w:hint="eastAsia" w:ascii="宋体" w:hAnsi="宋体"/>
          <w:sz w:val="24"/>
          <w:szCs w:val="24"/>
        </w:rPr>
        <w:t>质量(</w:t>
      </w:r>
      <w:r>
        <w:rPr>
          <w:rFonts w:ascii="宋体" w:hAnsi="宋体"/>
          <w:sz w:val="24"/>
          <w:szCs w:val="24"/>
        </w:rPr>
        <w:t>kg</w:t>
      </w:r>
      <w:r>
        <w:rPr>
          <w:rFonts w:hint="eastAsia" w:ascii="宋体" w:hAnsi="宋体"/>
          <w:sz w:val="24"/>
          <w:szCs w:val="24"/>
        </w:rPr>
        <w:t>)≥</w:t>
      </w:r>
      <w:r>
        <w:rPr>
          <w:rFonts w:hint="eastAsia" w:ascii="宋体" w:hAnsi="宋体"/>
          <w:sz w:val="24"/>
          <w:szCs w:val="24"/>
          <w:lang w:val="en-US" w:eastAsia="zh-CN"/>
        </w:rPr>
        <w:t>10380，</w:t>
      </w:r>
      <w:r>
        <w:rPr>
          <w:rFonts w:hint="eastAsia" w:ascii="宋体" w:hAnsi="宋体"/>
          <w:sz w:val="24"/>
          <w:szCs w:val="24"/>
        </w:rPr>
        <w:t>以工信部的公告参数页数据为准</w:t>
      </w:r>
    </w:p>
    <w:p w14:paraId="393E9390">
      <w:pPr>
        <w:pStyle w:val="37"/>
        <w:numPr>
          <w:ilvl w:val="0"/>
          <w:numId w:val="0"/>
        </w:numPr>
        <w:spacing w:after="156" w:afterLines="50"/>
        <w:rPr>
          <w:rFonts w:hint="eastAsia" w:ascii="宋体" w:hAnsi="宋体"/>
          <w:sz w:val="24"/>
          <w:lang w:val="en-US" w:eastAsia="zh-CN"/>
        </w:rPr>
      </w:pPr>
      <w:r>
        <w:rPr>
          <w:rFonts w:hint="eastAsia" w:ascii="宋体" w:cs="Times New Roman"/>
          <w:kern w:val="2"/>
          <w:sz w:val="24"/>
          <w:szCs w:val="24"/>
          <w:lang w:val="en-US" w:eastAsia="zh-CN" w:bidi="ar-SA"/>
        </w:rPr>
        <w:t>4</w:t>
      </w:r>
      <w:r>
        <w:rPr>
          <w:rFonts w:hint="eastAsia" w:ascii="宋体" w:hAnsi="Times New Roman" w:eastAsia="宋体" w:cs="Times New Roman"/>
          <w:kern w:val="2"/>
          <w:sz w:val="24"/>
          <w:szCs w:val="24"/>
          <w:lang w:val="en-US" w:eastAsia="zh-CN" w:bidi="ar-SA"/>
        </w:rPr>
        <w:t>.</w:t>
      </w:r>
      <w:r>
        <w:rPr>
          <w:rFonts w:ascii="宋体" w:hAnsi="宋体"/>
          <w:sz w:val="24"/>
        </w:rPr>
        <w:t>★</w:t>
      </w:r>
      <w:r>
        <w:rPr>
          <w:rFonts w:hint="eastAsia" w:ascii="宋体" w:hAnsi="宋体"/>
          <w:sz w:val="24"/>
          <w:szCs w:val="24"/>
        </w:rPr>
        <w:t>车辆外形尺寸(</w:t>
      </w:r>
      <w:r>
        <w:rPr>
          <w:rFonts w:ascii="宋体" w:hAnsi="宋体"/>
          <w:sz w:val="24"/>
          <w:szCs w:val="24"/>
        </w:rPr>
        <w:t>mm</w:t>
      </w:r>
      <w:r>
        <w:rPr>
          <w:rFonts w:hint="eastAsia" w:ascii="宋体" w:hAnsi="宋体"/>
          <w:sz w:val="24"/>
          <w:szCs w:val="24"/>
        </w:rPr>
        <w:t>)≥</w:t>
      </w:r>
      <w:r>
        <w:rPr>
          <w:rFonts w:ascii="宋体" w:hAnsi="宋体"/>
          <w:sz w:val="24"/>
          <w:szCs w:val="24"/>
        </w:rPr>
        <w:t>9300×25</w:t>
      </w:r>
      <w:r>
        <w:rPr>
          <w:rFonts w:hint="eastAsia" w:ascii="宋体" w:hAnsi="宋体"/>
          <w:sz w:val="24"/>
          <w:szCs w:val="24"/>
        </w:rPr>
        <w:t>0</w:t>
      </w:r>
      <w:r>
        <w:rPr>
          <w:rFonts w:ascii="宋体" w:hAnsi="宋体"/>
          <w:sz w:val="24"/>
          <w:szCs w:val="24"/>
        </w:rPr>
        <w:t>0×3200</w:t>
      </w:r>
      <w:r>
        <w:rPr>
          <w:rFonts w:hint="eastAsia" w:ascii="宋体" w:hAnsi="宋体"/>
          <w:sz w:val="24"/>
          <w:szCs w:val="24"/>
          <w:lang w:eastAsia="zh-CN"/>
        </w:rPr>
        <w:t>，</w:t>
      </w:r>
      <w:r>
        <w:rPr>
          <w:rFonts w:hint="eastAsia" w:ascii="宋体" w:hAnsi="宋体"/>
          <w:sz w:val="24"/>
          <w:szCs w:val="24"/>
        </w:rPr>
        <w:t>以工信部的公告参数页数据为准</w:t>
      </w:r>
    </w:p>
    <w:p w14:paraId="5F3EC3FB">
      <w:pPr>
        <w:pStyle w:val="37"/>
        <w:numPr>
          <w:ilvl w:val="0"/>
          <w:numId w:val="0"/>
        </w:numPr>
        <w:spacing w:after="156" w:afterLines="50"/>
        <w:rPr>
          <w:rFonts w:hint="eastAsia" w:ascii="宋体" w:hAnsi="宋体"/>
          <w:sz w:val="24"/>
          <w:lang w:val="en-US" w:eastAsia="zh-CN"/>
        </w:rPr>
      </w:pPr>
      <w:r>
        <w:rPr>
          <w:rFonts w:hint="eastAsia" w:ascii="宋体" w:cs="Times New Roman"/>
          <w:kern w:val="2"/>
          <w:sz w:val="24"/>
          <w:szCs w:val="24"/>
          <w:lang w:val="en-US" w:eastAsia="zh-CN" w:bidi="ar-SA"/>
        </w:rPr>
        <w:t>5</w:t>
      </w:r>
      <w:r>
        <w:rPr>
          <w:rFonts w:hint="eastAsia" w:ascii="宋体" w:hAnsi="Times New Roman" w:eastAsia="宋体" w:cs="Times New Roman"/>
          <w:kern w:val="2"/>
          <w:sz w:val="24"/>
          <w:szCs w:val="24"/>
          <w:lang w:val="en-US" w:eastAsia="zh-CN" w:bidi="ar-SA"/>
        </w:rPr>
        <w:t>.</w:t>
      </w:r>
      <w:r>
        <w:rPr>
          <w:rFonts w:ascii="宋体" w:hAnsi="宋体"/>
          <w:sz w:val="24"/>
        </w:rPr>
        <w:t>★</w:t>
      </w:r>
      <w:r>
        <w:rPr>
          <w:rFonts w:hint="eastAsia" w:cs="等线"/>
          <w:sz w:val="24"/>
        </w:rPr>
        <w:t>轴距</w:t>
      </w:r>
      <w:r>
        <w:rPr>
          <w:rFonts w:hint="eastAsia" w:ascii="宋体" w:hAnsi="宋体"/>
          <w:sz w:val="24"/>
          <w:szCs w:val="24"/>
        </w:rPr>
        <w:t>(</w:t>
      </w:r>
      <w:r>
        <w:rPr>
          <w:rFonts w:ascii="宋体" w:hAnsi="宋体"/>
          <w:sz w:val="24"/>
          <w:szCs w:val="24"/>
        </w:rPr>
        <w:t>mm</w:t>
      </w:r>
      <w:r>
        <w:rPr>
          <w:rFonts w:hint="eastAsia" w:ascii="宋体" w:hAnsi="宋体"/>
          <w:sz w:val="24"/>
          <w:szCs w:val="24"/>
        </w:rPr>
        <w:t>)≥5</w:t>
      </w:r>
      <w:r>
        <w:rPr>
          <w:rFonts w:hint="eastAsia" w:ascii="宋体" w:hAnsi="宋体"/>
          <w:sz w:val="24"/>
          <w:szCs w:val="24"/>
          <w:lang w:val="en-US" w:eastAsia="zh-CN"/>
        </w:rPr>
        <w:t>3</w:t>
      </w:r>
      <w:r>
        <w:rPr>
          <w:rFonts w:hint="eastAsia" w:ascii="宋体" w:hAnsi="宋体"/>
          <w:sz w:val="24"/>
          <w:szCs w:val="24"/>
        </w:rPr>
        <w:t>00</w:t>
      </w:r>
      <w:r>
        <w:rPr>
          <w:rFonts w:hint="eastAsia" w:ascii="宋体" w:hAnsi="宋体"/>
          <w:sz w:val="24"/>
          <w:szCs w:val="24"/>
          <w:lang w:eastAsia="zh-CN"/>
        </w:rPr>
        <w:t>，</w:t>
      </w:r>
      <w:r>
        <w:rPr>
          <w:rFonts w:hint="eastAsia" w:ascii="宋体" w:hAnsi="宋体"/>
          <w:sz w:val="24"/>
          <w:szCs w:val="24"/>
        </w:rPr>
        <w:t>以工信部的公告参数页数据为准</w:t>
      </w:r>
    </w:p>
    <w:p w14:paraId="2663ACEF">
      <w:pPr>
        <w:pStyle w:val="37"/>
        <w:numPr>
          <w:ilvl w:val="0"/>
          <w:numId w:val="0"/>
        </w:numPr>
        <w:spacing w:after="156" w:afterLines="50"/>
        <w:ind w:left="420" w:leftChars="0" w:hanging="420" w:firstLineChars="0"/>
        <w:rPr>
          <w:rFonts w:hint="eastAsia" w:ascii="宋体" w:hAnsi="宋体"/>
          <w:sz w:val="24"/>
          <w:lang w:val="en-US" w:eastAsia="zh-CN"/>
        </w:rPr>
      </w:pPr>
      <w:r>
        <w:rPr>
          <w:rFonts w:hint="eastAsia" w:ascii="宋体" w:cs="Times New Roman"/>
          <w:kern w:val="2"/>
          <w:sz w:val="24"/>
          <w:szCs w:val="24"/>
          <w:lang w:val="en-US" w:eastAsia="zh-CN" w:bidi="ar-SA"/>
        </w:rPr>
        <w:t>6</w:t>
      </w:r>
      <w:r>
        <w:rPr>
          <w:rFonts w:hint="eastAsia" w:ascii="宋体" w:hAnsi="Times New Roman" w:eastAsia="宋体" w:cs="Times New Roman"/>
          <w:kern w:val="2"/>
          <w:sz w:val="24"/>
          <w:szCs w:val="24"/>
          <w:lang w:val="en-US" w:eastAsia="zh-CN" w:bidi="ar-SA"/>
        </w:rPr>
        <w:t>.</w:t>
      </w:r>
      <w:r>
        <w:rPr>
          <w:rFonts w:hint="eastAsia" w:ascii="宋体" w:hAnsi="宋体" w:eastAsia="宋体" w:cs="宋体"/>
          <w:sz w:val="24"/>
          <w:szCs w:val="24"/>
        </w:rPr>
        <w:t>★</w:t>
      </w:r>
      <w:r>
        <w:rPr>
          <w:rFonts w:hint="eastAsia" w:ascii="宋体" w:hAnsi="宋体"/>
          <w:sz w:val="24"/>
        </w:rPr>
        <w:t>接近角/离去角(°</w:t>
      </w:r>
      <w:r>
        <w:rPr>
          <w:rFonts w:ascii="宋体" w:hAnsi="宋体"/>
          <w:sz w:val="24"/>
        </w:rPr>
        <w:t>)</w:t>
      </w:r>
      <w:r>
        <w:rPr>
          <w:rFonts w:hint="eastAsia" w:ascii="宋体" w:hAnsi="宋体"/>
          <w:sz w:val="24"/>
        </w:rPr>
        <w:t>≥</w:t>
      </w:r>
      <w:r>
        <w:rPr>
          <w:rFonts w:ascii="宋体" w:hAnsi="宋体"/>
          <w:sz w:val="24"/>
        </w:rPr>
        <w:t>1</w:t>
      </w:r>
      <w:r>
        <w:rPr>
          <w:rFonts w:hint="eastAsia" w:ascii="宋体" w:hAnsi="宋体"/>
          <w:sz w:val="24"/>
          <w:lang w:val="en-US" w:eastAsia="zh-CN"/>
        </w:rPr>
        <w:t>0</w:t>
      </w:r>
      <w:r>
        <w:rPr>
          <w:rFonts w:hint="eastAsia" w:ascii="宋体" w:hAnsi="宋体"/>
          <w:sz w:val="24"/>
        </w:rPr>
        <w:t>/</w:t>
      </w:r>
      <w:r>
        <w:rPr>
          <w:rFonts w:ascii="宋体" w:hAnsi="宋体"/>
          <w:sz w:val="24"/>
        </w:rPr>
        <w:t>1</w:t>
      </w:r>
      <w:r>
        <w:rPr>
          <w:rFonts w:hint="eastAsia" w:ascii="宋体" w:hAnsi="宋体"/>
          <w:sz w:val="24"/>
          <w:lang w:val="en-US" w:eastAsia="zh-CN"/>
        </w:rPr>
        <w:t>2，</w:t>
      </w:r>
      <w:r>
        <w:rPr>
          <w:rFonts w:hint="eastAsia" w:ascii="宋体" w:hAnsi="宋体"/>
          <w:sz w:val="24"/>
          <w:szCs w:val="24"/>
        </w:rPr>
        <w:t>以工信部的公告参数页数据为准</w:t>
      </w:r>
    </w:p>
    <w:p w14:paraId="34783686">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7</w:t>
      </w:r>
      <w:r>
        <w:rPr>
          <w:rFonts w:hint="eastAsia" w:ascii="宋体" w:hAnsi="Times New Roman" w:eastAsia="宋体" w:cs="Times New Roman"/>
          <w:kern w:val="2"/>
          <w:sz w:val="24"/>
          <w:szCs w:val="24"/>
          <w:lang w:val="en-US" w:eastAsia="zh-CN" w:bidi="ar-SA"/>
        </w:rPr>
        <w:t>.</w:t>
      </w:r>
      <w:r>
        <w:rPr>
          <w:rFonts w:ascii="宋体" w:hAnsi="宋体"/>
          <w:sz w:val="24"/>
        </w:rPr>
        <w:t>★</w:t>
      </w:r>
      <w:r>
        <w:rPr>
          <w:rFonts w:hint="eastAsia" w:ascii="宋体"/>
          <w:sz w:val="24"/>
          <w:szCs w:val="24"/>
        </w:rPr>
        <w:t>公告罐体总容量(m³)</w:t>
      </w:r>
      <w:r>
        <w:rPr>
          <w:rFonts w:hint="eastAsia" w:ascii="宋体" w:hAnsi="宋体"/>
          <w:sz w:val="24"/>
          <w:szCs w:val="24"/>
        </w:rPr>
        <w:t>≥</w:t>
      </w:r>
      <w:r>
        <w:rPr>
          <w:rFonts w:ascii="宋体"/>
          <w:sz w:val="24"/>
          <w:szCs w:val="24"/>
        </w:rPr>
        <w:t>7.7</w:t>
      </w:r>
    </w:p>
    <w:p w14:paraId="46A86E66">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8</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底盘电机额定功率(</w:t>
      </w:r>
      <w:r>
        <w:rPr>
          <w:rFonts w:hint="eastAsia" w:ascii="宋体" w:hAnsi="宋体"/>
          <w:bCs/>
          <w:sz w:val="24"/>
          <w:szCs w:val="24"/>
        </w:rPr>
        <w:t>k</w:t>
      </w:r>
      <w:r>
        <w:rPr>
          <w:rFonts w:ascii="宋体" w:hAnsi="宋体"/>
          <w:bCs/>
          <w:sz w:val="24"/>
          <w:szCs w:val="24"/>
        </w:rPr>
        <w:t>W</w:t>
      </w:r>
      <w:r>
        <w:rPr>
          <w:rFonts w:hint="eastAsia" w:ascii="宋体" w:hAnsi="宋体"/>
          <w:sz w:val="24"/>
          <w:szCs w:val="24"/>
        </w:rPr>
        <w:t>)≥</w:t>
      </w:r>
      <w:r>
        <w:rPr>
          <w:rFonts w:ascii="宋体" w:hAnsi="宋体"/>
          <w:sz w:val="24"/>
          <w:szCs w:val="24"/>
        </w:rPr>
        <w:t>100</w:t>
      </w:r>
    </w:p>
    <w:p w14:paraId="4C400D9F">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9</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底盘</w:t>
      </w:r>
      <w:r>
        <w:rPr>
          <w:rFonts w:ascii="宋体" w:hAnsi="宋体"/>
          <w:sz w:val="24"/>
          <w:szCs w:val="24"/>
        </w:rPr>
        <w:t>电机峰值功率</w:t>
      </w:r>
      <w:r>
        <w:rPr>
          <w:rFonts w:hint="eastAsia" w:ascii="宋体" w:hAnsi="宋体"/>
          <w:sz w:val="24"/>
          <w:szCs w:val="24"/>
        </w:rPr>
        <w:t>(</w:t>
      </w:r>
      <w:r>
        <w:rPr>
          <w:rFonts w:hint="eastAsia" w:ascii="宋体" w:hAnsi="宋体"/>
          <w:bCs/>
          <w:sz w:val="24"/>
          <w:szCs w:val="24"/>
        </w:rPr>
        <w:t>k</w:t>
      </w:r>
      <w:r>
        <w:rPr>
          <w:rFonts w:ascii="宋体" w:hAnsi="宋体"/>
          <w:bCs/>
          <w:sz w:val="24"/>
          <w:szCs w:val="24"/>
        </w:rPr>
        <w:t>W</w:t>
      </w:r>
      <w:r>
        <w:rPr>
          <w:rFonts w:hint="eastAsia" w:ascii="宋体" w:hAnsi="宋体"/>
          <w:sz w:val="24"/>
          <w:szCs w:val="24"/>
        </w:rPr>
        <w:t>)≥</w:t>
      </w:r>
      <w:r>
        <w:rPr>
          <w:rFonts w:ascii="宋体" w:hAnsi="宋体"/>
          <w:sz w:val="24"/>
          <w:szCs w:val="24"/>
        </w:rPr>
        <w:t>160</w:t>
      </w:r>
    </w:p>
    <w:p w14:paraId="7498F933">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10</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底盘电机类型:永磁同步电机</w:t>
      </w:r>
    </w:p>
    <w:p w14:paraId="202A09E7">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1</w:t>
      </w:r>
      <w:r>
        <w:rPr>
          <w:rFonts w:hint="eastAsia" w:ascii="宋体" w:hAnsi="Times New Roman" w:eastAsia="宋体" w:cs="Times New Roman"/>
          <w:kern w:val="2"/>
          <w:sz w:val="24"/>
          <w:szCs w:val="24"/>
          <w:lang w:val="en-US" w:eastAsia="zh-CN" w:bidi="ar-SA"/>
        </w:rPr>
        <w:t>.</w:t>
      </w:r>
      <w:r>
        <w:rPr>
          <w:rFonts w:hint="eastAsia" w:ascii="宋体"/>
          <w:sz w:val="24"/>
          <w:szCs w:val="24"/>
        </w:rPr>
        <w:t>水泵电机额定</w:t>
      </w:r>
      <w:r>
        <w:rPr>
          <w:rFonts w:ascii="宋体"/>
          <w:sz w:val="24"/>
          <w:szCs w:val="24"/>
        </w:rPr>
        <w:t>功率</w:t>
      </w:r>
      <w:r>
        <w:rPr>
          <w:rFonts w:hint="eastAsia" w:ascii="宋体"/>
          <w:sz w:val="24"/>
          <w:szCs w:val="24"/>
        </w:rPr>
        <w:t>(</w:t>
      </w:r>
      <w:r>
        <w:rPr>
          <w:rFonts w:ascii="宋体"/>
          <w:sz w:val="24"/>
          <w:szCs w:val="24"/>
        </w:rPr>
        <w:t>kW</w:t>
      </w:r>
      <w:r>
        <w:rPr>
          <w:rFonts w:hint="eastAsia" w:ascii="宋体"/>
          <w:sz w:val="24"/>
          <w:szCs w:val="24"/>
        </w:rPr>
        <w:t>)≥40</w:t>
      </w:r>
    </w:p>
    <w:p w14:paraId="7FF0DBB2">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2</w:t>
      </w:r>
      <w:r>
        <w:rPr>
          <w:rFonts w:hint="eastAsia" w:ascii="宋体" w:hAnsi="Times New Roman" w:eastAsia="宋体" w:cs="Times New Roman"/>
          <w:kern w:val="2"/>
          <w:sz w:val="24"/>
          <w:szCs w:val="24"/>
          <w:lang w:val="en-US" w:eastAsia="zh-CN" w:bidi="ar-SA"/>
        </w:rPr>
        <w:t>.</w:t>
      </w:r>
      <w:r>
        <w:rPr>
          <w:rFonts w:hint="eastAsia" w:ascii="宋体"/>
          <w:sz w:val="24"/>
          <w:szCs w:val="24"/>
        </w:rPr>
        <w:t>风炮电机额定</w:t>
      </w:r>
      <w:r>
        <w:rPr>
          <w:rFonts w:ascii="宋体"/>
          <w:sz w:val="24"/>
          <w:szCs w:val="24"/>
        </w:rPr>
        <w:t>功率</w:t>
      </w:r>
      <w:r>
        <w:rPr>
          <w:rFonts w:hint="eastAsia" w:ascii="宋体"/>
          <w:sz w:val="24"/>
          <w:szCs w:val="24"/>
        </w:rPr>
        <w:t>(</w:t>
      </w:r>
      <w:r>
        <w:rPr>
          <w:rFonts w:ascii="宋体"/>
          <w:sz w:val="24"/>
          <w:szCs w:val="24"/>
        </w:rPr>
        <w:t>kW</w:t>
      </w:r>
      <w:r>
        <w:rPr>
          <w:rFonts w:hint="eastAsia" w:ascii="宋体"/>
          <w:sz w:val="24"/>
          <w:szCs w:val="24"/>
        </w:rPr>
        <w:t>)≥</w:t>
      </w:r>
      <w:r>
        <w:rPr>
          <w:rFonts w:ascii="宋体"/>
          <w:sz w:val="24"/>
          <w:szCs w:val="24"/>
        </w:rPr>
        <w:t>35</w:t>
      </w:r>
    </w:p>
    <w:p w14:paraId="17E52479">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3</w:t>
      </w:r>
      <w:r>
        <w:rPr>
          <w:rFonts w:hint="eastAsia" w:ascii="宋体" w:hAnsi="Times New Roman" w:eastAsia="宋体" w:cs="Times New Roman"/>
          <w:kern w:val="2"/>
          <w:sz w:val="24"/>
          <w:szCs w:val="24"/>
          <w:lang w:val="en-US" w:eastAsia="zh-CN" w:bidi="ar-SA"/>
        </w:rPr>
        <w:t>.</w:t>
      </w:r>
      <w:r>
        <w:rPr>
          <w:rFonts w:hint="eastAsia" w:ascii="宋体"/>
          <w:sz w:val="24"/>
          <w:szCs w:val="24"/>
        </w:rPr>
        <w:t>电池种类:磷酸铁锂或优于</w:t>
      </w:r>
    </w:p>
    <w:p w14:paraId="67E8A27E">
      <w:pPr>
        <w:pStyle w:val="37"/>
        <w:numPr>
          <w:ilvl w:val="0"/>
          <w:numId w:val="0"/>
        </w:numPr>
        <w:spacing w:after="156" w:afterLines="50"/>
        <w:ind w:left="420" w:leftChars="0" w:hanging="420" w:firstLineChars="0"/>
        <w:rPr>
          <w:rFonts w:asciiTheme="minorEastAsia" w:hAnsiTheme="minorEastAsia" w:eastAsiaTheme="minorEastAsia"/>
          <w:sz w:val="24"/>
          <w:szCs w:val="24"/>
        </w:rPr>
      </w:pPr>
      <w:r>
        <w:rPr>
          <w:rFonts w:hint="eastAsia" w:cs="Times New Roman" w:asciiTheme="minorEastAsia" w:hAnsiTheme="minorEastAsia" w:eastAsiaTheme="minorEastAsia"/>
          <w:kern w:val="2"/>
          <w:sz w:val="24"/>
          <w:szCs w:val="24"/>
          <w:lang w:val="en-US" w:eastAsia="zh-CN" w:bidi="ar-SA"/>
        </w:rPr>
        <w:t>14.</w:t>
      </w:r>
      <w:r>
        <w:rPr>
          <w:rFonts w:hint="eastAsia" w:ascii="宋体"/>
          <w:sz w:val="24"/>
          <w:szCs w:val="24"/>
        </w:rPr>
        <w:t>电池总</w:t>
      </w:r>
      <w:r>
        <w:rPr>
          <w:rFonts w:hint="eastAsia" w:asciiTheme="minorEastAsia" w:hAnsiTheme="minorEastAsia" w:eastAsiaTheme="minorEastAsia"/>
          <w:sz w:val="24"/>
          <w:szCs w:val="24"/>
        </w:rPr>
        <w:t>电量(</w:t>
      </w:r>
      <w:r>
        <w:rPr>
          <w:rFonts w:asciiTheme="minorEastAsia" w:hAnsiTheme="minorEastAsia" w:eastAsiaTheme="minorEastAsia"/>
          <w:sz w:val="24"/>
          <w:szCs w:val="24"/>
        </w:rPr>
        <w:t>kwh</w:t>
      </w:r>
      <w:r>
        <w:rPr>
          <w:rFonts w:hint="eastAsia" w:asciiTheme="minorEastAsia" w:hAnsiTheme="minorEastAsia" w:eastAsiaTheme="minorEastAsia"/>
          <w:sz w:val="24"/>
          <w:szCs w:val="24"/>
        </w:rPr>
        <w:t>)≥</w:t>
      </w:r>
      <w:r>
        <w:rPr>
          <w:rFonts w:asciiTheme="minorEastAsia" w:hAnsiTheme="minorEastAsia" w:eastAsiaTheme="minorEastAsia"/>
          <w:sz w:val="24"/>
          <w:szCs w:val="24"/>
        </w:rPr>
        <w:t>260</w:t>
      </w:r>
    </w:p>
    <w:p w14:paraId="278B71D0">
      <w:pPr>
        <w:pStyle w:val="37"/>
        <w:numPr>
          <w:ilvl w:val="0"/>
          <w:numId w:val="0"/>
        </w:numPr>
        <w:spacing w:after="156" w:afterLines="50"/>
        <w:ind w:left="420" w:leftChars="0" w:hanging="420" w:firstLineChars="0"/>
        <w:rPr>
          <w:rFonts w:asciiTheme="minorEastAsia" w:hAnsiTheme="minorEastAsia" w:eastAsiaTheme="minorEastAsia"/>
          <w:sz w:val="24"/>
          <w:szCs w:val="24"/>
        </w:rPr>
      </w:pPr>
      <w:r>
        <w:rPr>
          <w:rFonts w:hint="eastAsia" w:cs="Times New Roman" w:asciiTheme="minorEastAsia" w:hAnsiTheme="minorEastAsia" w:eastAsiaTheme="minorEastAsia"/>
          <w:kern w:val="2"/>
          <w:sz w:val="24"/>
          <w:szCs w:val="24"/>
          <w:lang w:val="en-US" w:eastAsia="zh-CN" w:bidi="ar-SA"/>
        </w:rPr>
        <w:t>15.</w:t>
      </w:r>
      <w:r>
        <w:rPr>
          <w:rFonts w:hint="eastAsia" w:asciiTheme="minorEastAsia" w:hAnsiTheme="minorEastAsia" w:eastAsiaTheme="minorEastAsia"/>
          <w:sz w:val="24"/>
          <w:szCs w:val="24"/>
        </w:rPr>
        <w:t>最小离地间隙(mm)≥2</w:t>
      </w:r>
      <w:r>
        <w:rPr>
          <w:rFonts w:asciiTheme="minorEastAsia" w:hAnsiTheme="minorEastAsia" w:eastAsiaTheme="minorEastAsia"/>
          <w:sz w:val="24"/>
          <w:szCs w:val="24"/>
        </w:rPr>
        <w:t>30</w:t>
      </w:r>
    </w:p>
    <w:p w14:paraId="25A1B589">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6</w:t>
      </w:r>
      <w:r>
        <w:rPr>
          <w:rFonts w:hint="eastAsia" w:ascii="宋体" w:hAnsi="Times New Roman" w:eastAsia="宋体" w:cs="Times New Roman"/>
          <w:kern w:val="2"/>
          <w:sz w:val="24"/>
          <w:szCs w:val="24"/>
          <w:lang w:val="en-US" w:eastAsia="zh-CN" w:bidi="ar-SA"/>
        </w:rPr>
        <w:t>.</w:t>
      </w:r>
      <w:r>
        <w:rPr>
          <w:rFonts w:hint="eastAsia" w:ascii="宋体"/>
          <w:sz w:val="24"/>
          <w:szCs w:val="24"/>
        </w:rPr>
        <w:t>喷雾系统最大喷雾射程</w:t>
      </w:r>
      <w:r>
        <w:rPr>
          <w:rFonts w:hint="eastAsia" w:asciiTheme="minorEastAsia" w:hAnsiTheme="minorEastAsia" w:eastAsiaTheme="minorEastAsia"/>
          <w:sz w:val="24"/>
          <w:szCs w:val="24"/>
        </w:rPr>
        <w:t>(mm)≥100</w:t>
      </w:r>
    </w:p>
    <w:p w14:paraId="081F4318">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7</w:t>
      </w:r>
      <w:r>
        <w:rPr>
          <w:rFonts w:hint="eastAsia" w:ascii="宋体" w:hAnsi="Times New Roman" w:eastAsia="宋体" w:cs="Times New Roman"/>
          <w:kern w:val="2"/>
          <w:sz w:val="24"/>
          <w:szCs w:val="24"/>
          <w:lang w:val="en-US" w:eastAsia="zh-CN" w:bidi="ar-SA"/>
        </w:rPr>
        <w:t>.</w:t>
      </w:r>
      <w:r>
        <w:rPr>
          <w:rFonts w:hint="eastAsia" w:ascii="宋体"/>
          <w:sz w:val="24"/>
          <w:szCs w:val="24"/>
        </w:rPr>
        <w:t>喷雾系统喷雾射高(</w:t>
      </w:r>
      <w:r>
        <w:rPr>
          <w:rFonts w:ascii="宋体"/>
          <w:sz w:val="24"/>
          <w:szCs w:val="24"/>
        </w:rPr>
        <w:t>m</w:t>
      </w:r>
      <w:r>
        <w:rPr>
          <w:rFonts w:hint="eastAsia" w:ascii="宋体"/>
          <w:sz w:val="24"/>
          <w:szCs w:val="24"/>
        </w:rPr>
        <w:t>)</w:t>
      </w:r>
      <w:r>
        <w:rPr>
          <w:rFonts w:hint="eastAsia" w:asciiTheme="minorEastAsia" w:hAnsiTheme="minorEastAsia" w:eastAsiaTheme="minorEastAsia"/>
          <w:sz w:val="24"/>
          <w:szCs w:val="24"/>
        </w:rPr>
        <w:t>≥35</w:t>
      </w:r>
      <w:r>
        <w:rPr>
          <w:rFonts w:ascii="宋体"/>
          <w:sz w:val="24"/>
          <w:szCs w:val="24"/>
        </w:rPr>
        <w:t xml:space="preserve"> </w:t>
      </w:r>
    </w:p>
    <w:p w14:paraId="205081E5">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8</w:t>
      </w:r>
      <w:r>
        <w:rPr>
          <w:rFonts w:hint="eastAsia" w:ascii="宋体" w:hAnsi="Times New Roman" w:eastAsia="宋体" w:cs="Times New Roman"/>
          <w:kern w:val="2"/>
          <w:sz w:val="24"/>
          <w:szCs w:val="24"/>
          <w:lang w:val="en-US" w:eastAsia="zh-CN" w:bidi="ar-SA"/>
        </w:rPr>
        <w:t>.</w:t>
      </w:r>
      <w:r>
        <w:rPr>
          <w:rFonts w:hint="eastAsia" w:ascii="宋体"/>
          <w:sz w:val="24"/>
          <w:szCs w:val="24"/>
        </w:rPr>
        <w:t>喷雾俯仰角度(°</w:t>
      </w:r>
      <w:r>
        <w:rPr>
          <w:rFonts w:ascii="宋体"/>
          <w:sz w:val="24"/>
          <w:szCs w:val="24"/>
        </w:rPr>
        <w:t>)</w:t>
      </w:r>
      <w:r>
        <w:rPr>
          <w:rFonts w:hint="eastAsia" w:asciiTheme="minorEastAsia" w:hAnsiTheme="minorEastAsia" w:eastAsiaTheme="minorEastAsia"/>
          <w:sz w:val="24"/>
          <w:szCs w:val="24"/>
        </w:rPr>
        <w:t>≥-10～60</w:t>
      </w:r>
      <w:r>
        <w:rPr>
          <w:rFonts w:ascii="宋体"/>
          <w:sz w:val="24"/>
          <w:szCs w:val="24"/>
        </w:rPr>
        <w:t xml:space="preserve"> </w:t>
      </w:r>
    </w:p>
    <w:p w14:paraId="494BDBF1">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1</w:t>
      </w:r>
      <w:r>
        <w:rPr>
          <w:rFonts w:hint="eastAsia" w:ascii="宋体" w:cs="Times New Roman"/>
          <w:kern w:val="2"/>
          <w:sz w:val="24"/>
          <w:szCs w:val="24"/>
          <w:lang w:val="en-US" w:eastAsia="zh-CN" w:bidi="ar-SA"/>
        </w:rPr>
        <w:t>9</w:t>
      </w:r>
      <w:r>
        <w:rPr>
          <w:rFonts w:hint="eastAsia" w:ascii="宋体" w:hAnsi="Times New Roman" w:eastAsia="宋体" w:cs="Times New Roman"/>
          <w:kern w:val="2"/>
          <w:sz w:val="24"/>
          <w:szCs w:val="24"/>
          <w:lang w:val="en-US" w:eastAsia="zh-CN" w:bidi="ar-SA"/>
        </w:rPr>
        <w:t>.</w:t>
      </w:r>
      <w:r>
        <w:rPr>
          <w:rFonts w:hint="eastAsia" w:ascii="宋体"/>
          <w:sz w:val="24"/>
          <w:szCs w:val="24"/>
        </w:rPr>
        <w:t>喷雾回转角度(°</w:t>
      </w:r>
      <w:r>
        <w:rPr>
          <w:rFonts w:ascii="宋体"/>
          <w:sz w:val="24"/>
          <w:szCs w:val="24"/>
        </w:rPr>
        <w:t>)</w:t>
      </w:r>
      <w:r>
        <w:rPr>
          <w:rFonts w:hint="eastAsia" w:asciiTheme="minorEastAsia" w:hAnsiTheme="minorEastAsia" w:eastAsiaTheme="minorEastAsia"/>
          <w:sz w:val="24"/>
          <w:szCs w:val="24"/>
        </w:rPr>
        <w:t>≥-90～90</w:t>
      </w:r>
      <w:r>
        <w:rPr>
          <w:rFonts w:ascii="宋体"/>
          <w:sz w:val="24"/>
          <w:szCs w:val="24"/>
        </w:rPr>
        <w:t xml:space="preserve"> </w:t>
      </w:r>
    </w:p>
    <w:p w14:paraId="05D29E91">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20</w:t>
      </w:r>
      <w:r>
        <w:rPr>
          <w:rFonts w:hint="eastAsia" w:ascii="宋体" w:hAnsi="Times New Roman" w:eastAsia="宋体" w:cs="Times New Roman"/>
          <w:kern w:val="2"/>
          <w:sz w:val="24"/>
          <w:szCs w:val="24"/>
          <w:lang w:val="en-US" w:eastAsia="zh-CN" w:bidi="ar-SA"/>
        </w:rPr>
        <w:t>.</w:t>
      </w:r>
      <w:r>
        <w:rPr>
          <w:rFonts w:hint="eastAsia" w:ascii="宋体"/>
          <w:sz w:val="24"/>
          <w:szCs w:val="24"/>
        </w:rPr>
        <w:t>鸭嘴冲洗宽度(</w:t>
      </w:r>
      <w:r>
        <w:rPr>
          <w:rFonts w:ascii="宋体"/>
          <w:sz w:val="24"/>
          <w:szCs w:val="24"/>
        </w:rPr>
        <w:t>m</w:t>
      </w:r>
      <w:r>
        <w:rPr>
          <w:rFonts w:hint="eastAsia" w:ascii="宋体"/>
          <w:sz w:val="24"/>
          <w:szCs w:val="24"/>
        </w:rPr>
        <w:t>)≥</w:t>
      </w:r>
      <w:r>
        <w:rPr>
          <w:rFonts w:ascii="宋体"/>
          <w:sz w:val="24"/>
          <w:szCs w:val="24"/>
        </w:rPr>
        <w:t xml:space="preserve">10 </w:t>
      </w:r>
    </w:p>
    <w:p w14:paraId="72092C4E">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2</w:t>
      </w:r>
      <w:r>
        <w:rPr>
          <w:rFonts w:hint="eastAsia" w:ascii="宋体" w:cs="Times New Roman"/>
          <w:kern w:val="2"/>
          <w:sz w:val="24"/>
          <w:szCs w:val="24"/>
          <w:lang w:val="en-US" w:eastAsia="zh-CN" w:bidi="ar-SA"/>
        </w:rPr>
        <w:t>1</w:t>
      </w:r>
      <w:r>
        <w:rPr>
          <w:rFonts w:hint="eastAsia" w:ascii="宋体" w:hAnsi="Times New Roman" w:eastAsia="宋体" w:cs="Times New Roman"/>
          <w:kern w:val="2"/>
          <w:sz w:val="24"/>
          <w:szCs w:val="24"/>
          <w:lang w:val="en-US" w:eastAsia="zh-CN" w:bidi="ar-SA"/>
        </w:rPr>
        <w:t>.</w:t>
      </w:r>
      <w:r>
        <w:rPr>
          <w:rFonts w:hint="eastAsia" w:ascii="宋体"/>
          <w:sz w:val="24"/>
          <w:szCs w:val="24"/>
        </w:rPr>
        <w:t>圆锥冲洗宽度(</w:t>
      </w:r>
      <w:r>
        <w:rPr>
          <w:rFonts w:ascii="宋体"/>
          <w:sz w:val="24"/>
          <w:szCs w:val="24"/>
        </w:rPr>
        <w:t>m</w:t>
      </w:r>
      <w:r>
        <w:rPr>
          <w:rFonts w:hint="eastAsia" w:ascii="宋体"/>
          <w:sz w:val="24"/>
          <w:szCs w:val="24"/>
        </w:rPr>
        <w:t>)≥24</w:t>
      </w:r>
      <w:r>
        <w:rPr>
          <w:rFonts w:ascii="宋体"/>
          <w:sz w:val="24"/>
          <w:szCs w:val="24"/>
        </w:rPr>
        <w:t xml:space="preserve"> </w:t>
      </w:r>
    </w:p>
    <w:p w14:paraId="31DC3611">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2</w:t>
      </w:r>
      <w:r>
        <w:rPr>
          <w:rFonts w:hint="eastAsia" w:ascii="宋体" w:cs="Times New Roman"/>
          <w:kern w:val="2"/>
          <w:sz w:val="24"/>
          <w:szCs w:val="24"/>
          <w:lang w:val="en-US" w:eastAsia="zh-CN" w:bidi="ar-SA"/>
        </w:rPr>
        <w:t>2</w:t>
      </w:r>
      <w:r>
        <w:rPr>
          <w:rFonts w:hint="eastAsia" w:ascii="宋体" w:hAnsi="Times New Roman" w:eastAsia="宋体" w:cs="Times New Roman"/>
          <w:kern w:val="2"/>
          <w:sz w:val="24"/>
          <w:szCs w:val="24"/>
          <w:lang w:val="en-US" w:eastAsia="zh-CN" w:bidi="ar-SA"/>
        </w:rPr>
        <w:t>.</w:t>
      </w:r>
      <w:r>
        <w:rPr>
          <w:rFonts w:hint="eastAsia" w:ascii="宋体"/>
          <w:sz w:val="24"/>
          <w:szCs w:val="24"/>
        </w:rPr>
        <w:t>后洒水宽度(</w:t>
      </w:r>
      <w:r>
        <w:rPr>
          <w:rFonts w:ascii="宋体"/>
          <w:sz w:val="24"/>
          <w:szCs w:val="24"/>
        </w:rPr>
        <w:t>m</w:t>
      </w:r>
      <w:r>
        <w:rPr>
          <w:rFonts w:hint="eastAsia" w:ascii="宋体"/>
          <w:sz w:val="24"/>
          <w:szCs w:val="24"/>
        </w:rPr>
        <w:t>)≥14</w:t>
      </w:r>
      <w:r>
        <w:rPr>
          <w:rFonts w:ascii="宋体"/>
          <w:sz w:val="24"/>
          <w:szCs w:val="24"/>
        </w:rPr>
        <w:t xml:space="preserve"> </w:t>
      </w:r>
    </w:p>
    <w:p w14:paraId="5C2CB7FD">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2</w:t>
      </w:r>
      <w:r>
        <w:rPr>
          <w:rFonts w:hint="eastAsia" w:ascii="宋体" w:cs="Times New Roman"/>
          <w:kern w:val="2"/>
          <w:sz w:val="24"/>
          <w:szCs w:val="24"/>
          <w:lang w:val="en-US" w:eastAsia="zh-CN" w:bidi="ar-SA"/>
        </w:rPr>
        <w:t>3</w:t>
      </w:r>
      <w:r>
        <w:rPr>
          <w:rFonts w:hint="eastAsia" w:ascii="宋体" w:hAnsi="Times New Roman" w:eastAsia="宋体" w:cs="Times New Roman"/>
          <w:kern w:val="2"/>
          <w:sz w:val="24"/>
          <w:szCs w:val="24"/>
          <w:lang w:val="en-US" w:eastAsia="zh-CN" w:bidi="ar-SA"/>
        </w:rPr>
        <w:t>.</w:t>
      </w:r>
      <w:r>
        <w:rPr>
          <w:rFonts w:hint="eastAsia" w:ascii="宋体"/>
          <w:sz w:val="24"/>
          <w:szCs w:val="24"/>
        </w:rPr>
        <w:t>后绿化喷洒宽度(</w:t>
      </w:r>
      <w:r>
        <w:rPr>
          <w:rFonts w:ascii="宋体"/>
          <w:sz w:val="24"/>
          <w:szCs w:val="24"/>
        </w:rPr>
        <w:t>m</w:t>
      </w:r>
      <w:r>
        <w:rPr>
          <w:rFonts w:hint="eastAsia" w:ascii="宋体"/>
          <w:sz w:val="24"/>
          <w:szCs w:val="24"/>
        </w:rPr>
        <w:t>)≥14</w:t>
      </w:r>
      <w:r>
        <w:rPr>
          <w:rFonts w:ascii="宋体"/>
          <w:sz w:val="24"/>
          <w:szCs w:val="24"/>
        </w:rPr>
        <w:t xml:space="preserve"> </w:t>
      </w:r>
    </w:p>
    <w:p w14:paraId="3D0E5144">
      <w:pPr>
        <w:pStyle w:val="37"/>
        <w:numPr>
          <w:ilvl w:val="0"/>
          <w:numId w:val="0"/>
        </w:numPr>
        <w:spacing w:after="156" w:afterLines="50"/>
        <w:ind w:left="420" w:leftChars="0" w:hanging="420" w:firstLineChars="0"/>
        <w:rPr>
          <w:rFonts w:ascii="宋体"/>
          <w:sz w:val="24"/>
          <w:szCs w:val="24"/>
        </w:rPr>
      </w:pPr>
      <w:r>
        <w:rPr>
          <w:rFonts w:hint="eastAsia" w:ascii="宋体" w:hAnsi="Times New Roman" w:eastAsia="宋体" w:cs="Times New Roman"/>
          <w:kern w:val="2"/>
          <w:sz w:val="24"/>
          <w:szCs w:val="24"/>
          <w:lang w:val="en-US" w:eastAsia="zh-CN" w:bidi="ar-SA"/>
        </w:rPr>
        <w:t>2</w:t>
      </w:r>
      <w:r>
        <w:rPr>
          <w:rFonts w:hint="eastAsia" w:ascii="宋体" w:cs="Times New Roman"/>
          <w:kern w:val="2"/>
          <w:sz w:val="24"/>
          <w:szCs w:val="24"/>
          <w:lang w:val="en-US" w:eastAsia="zh-CN" w:bidi="ar-SA"/>
        </w:rPr>
        <w:t>4</w:t>
      </w:r>
      <w:r>
        <w:rPr>
          <w:rFonts w:hint="eastAsia" w:ascii="宋体" w:hAnsi="Times New Roman" w:eastAsia="宋体" w:cs="Times New Roman"/>
          <w:kern w:val="2"/>
          <w:sz w:val="24"/>
          <w:szCs w:val="24"/>
          <w:lang w:val="en-US" w:eastAsia="zh-CN" w:bidi="ar-SA"/>
        </w:rPr>
        <w:t>.</w:t>
      </w:r>
      <w:r>
        <w:rPr>
          <w:rFonts w:hint="eastAsia" w:ascii="宋体"/>
          <w:sz w:val="24"/>
          <w:szCs w:val="24"/>
        </w:rPr>
        <w:t>水枪射程(</w:t>
      </w:r>
      <w:r>
        <w:rPr>
          <w:rFonts w:ascii="宋体"/>
          <w:sz w:val="24"/>
          <w:szCs w:val="24"/>
        </w:rPr>
        <w:t>m</w:t>
      </w:r>
      <w:r>
        <w:rPr>
          <w:rFonts w:hint="eastAsia" w:ascii="宋体"/>
          <w:sz w:val="24"/>
          <w:szCs w:val="24"/>
        </w:rPr>
        <w:t>)≥50</w:t>
      </w:r>
      <w:r>
        <w:rPr>
          <w:rFonts w:ascii="宋体"/>
          <w:sz w:val="24"/>
          <w:szCs w:val="24"/>
        </w:rPr>
        <w:t xml:space="preserve"> </w:t>
      </w:r>
    </w:p>
    <w:p w14:paraId="4DA76323">
      <w:pPr>
        <w:pStyle w:val="37"/>
        <w:numPr>
          <w:ilvl w:val="0"/>
          <w:numId w:val="0"/>
        </w:numPr>
        <w:spacing w:after="156" w:afterLines="50"/>
        <w:ind w:leftChars="0"/>
        <w:rPr>
          <w:rFonts w:hint="default" w:ascii="宋体" w:eastAsia="宋体"/>
          <w:b/>
          <w:bCs/>
          <w:sz w:val="24"/>
          <w:szCs w:val="24"/>
          <w:lang w:val="en-US" w:eastAsia="zh-CN"/>
        </w:rPr>
      </w:pPr>
      <w:r>
        <w:rPr>
          <w:rFonts w:hint="eastAsia" w:ascii="宋体"/>
          <w:b/>
          <w:bCs/>
          <w:sz w:val="24"/>
          <w:szCs w:val="24"/>
          <w:lang w:val="en-US" w:eastAsia="zh-CN"/>
        </w:rPr>
        <w:t>2.2、主要性能特点</w:t>
      </w:r>
    </w:p>
    <w:p w14:paraId="477AFFFD">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1</w:t>
      </w:r>
      <w:r>
        <w:rPr>
          <w:rFonts w:hint="eastAsia" w:ascii="宋体" w:hAnsi="Times New Roman" w:eastAsia="宋体" w:cs="Times New Roman"/>
          <w:kern w:val="2"/>
          <w:sz w:val="24"/>
          <w:szCs w:val="24"/>
          <w:lang w:val="en-US" w:eastAsia="zh-CN" w:bidi="ar-SA"/>
        </w:rPr>
        <w:t>.</w:t>
      </w:r>
      <w:r>
        <w:rPr>
          <w:rFonts w:hint="eastAsia" w:ascii="宋体"/>
          <w:sz w:val="24"/>
          <w:szCs w:val="24"/>
        </w:rPr>
        <w:t>水罐需设置有低水位报警，避免水泵因无水运转而损坏。</w:t>
      </w:r>
    </w:p>
    <w:p w14:paraId="64559341">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2</w:t>
      </w:r>
      <w:r>
        <w:rPr>
          <w:rFonts w:hint="eastAsia" w:ascii="宋体" w:hAnsi="Times New Roman" w:eastAsia="宋体" w:cs="Times New Roman"/>
          <w:kern w:val="2"/>
          <w:sz w:val="24"/>
          <w:szCs w:val="24"/>
          <w:lang w:val="en-US" w:eastAsia="zh-CN" w:bidi="ar-SA"/>
        </w:rPr>
        <w:t>.</w:t>
      </w:r>
      <w:r>
        <w:rPr>
          <w:rFonts w:hint="eastAsia"/>
          <w:sz w:val="24"/>
          <w:szCs w:val="24"/>
        </w:rPr>
        <w:t>风机转速需分为“标准</w:t>
      </w:r>
      <w:r>
        <w:rPr>
          <w:rFonts w:ascii="宋体" w:hAnsi="宋体"/>
          <w:sz w:val="24"/>
          <w:szCs w:val="24"/>
        </w:rPr>
        <w:t>”</w:t>
      </w:r>
      <w:r>
        <w:rPr>
          <w:rFonts w:hint="eastAsia"/>
          <w:sz w:val="24"/>
          <w:szCs w:val="24"/>
        </w:rPr>
        <w:t>、</w:t>
      </w:r>
      <w:r>
        <w:rPr>
          <w:rFonts w:ascii="宋体" w:hAnsi="宋体"/>
          <w:sz w:val="24"/>
          <w:szCs w:val="24"/>
        </w:rPr>
        <w:t>“</w:t>
      </w:r>
      <w:r>
        <w:rPr>
          <w:rFonts w:hint="eastAsia"/>
          <w:sz w:val="24"/>
          <w:szCs w:val="24"/>
        </w:rPr>
        <w:t>强力</w:t>
      </w:r>
      <w:r>
        <w:rPr>
          <w:rFonts w:ascii="宋体" w:hAnsi="宋体"/>
          <w:sz w:val="24"/>
          <w:szCs w:val="24"/>
        </w:rPr>
        <w:t>”</w:t>
      </w:r>
      <w:r>
        <w:rPr>
          <w:rFonts w:hint="eastAsia"/>
          <w:sz w:val="24"/>
          <w:szCs w:val="24"/>
        </w:rPr>
        <w:t>或</w:t>
      </w:r>
      <w:r>
        <w:rPr>
          <w:sz w:val="24"/>
          <w:szCs w:val="24"/>
        </w:rPr>
        <w:t>更多</w:t>
      </w:r>
      <w:r>
        <w:rPr>
          <w:rFonts w:hint="eastAsia"/>
          <w:sz w:val="24"/>
          <w:szCs w:val="24"/>
        </w:rPr>
        <w:t>模式，满足不同喷雾距离的需要。</w:t>
      </w:r>
    </w:p>
    <w:p w14:paraId="36A12284">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3</w:t>
      </w:r>
      <w:r>
        <w:rPr>
          <w:rFonts w:hint="eastAsia" w:ascii="宋体" w:hAnsi="Times New Roman" w:eastAsia="宋体" w:cs="Times New Roman"/>
          <w:kern w:val="2"/>
          <w:sz w:val="24"/>
          <w:szCs w:val="24"/>
          <w:lang w:val="en-US" w:eastAsia="zh-CN" w:bidi="ar-SA"/>
        </w:rPr>
        <w:t>.</w:t>
      </w:r>
      <w:r>
        <w:rPr>
          <w:rFonts w:hint="eastAsia" w:ascii="宋体"/>
          <w:sz w:val="24"/>
          <w:szCs w:val="24"/>
        </w:rPr>
        <w:t>车辆</w:t>
      </w:r>
      <w:r>
        <w:rPr>
          <w:rFonts w:ascii="宋体"/>
          <w:sz w:val="24"/>
          <w:szCs w:val="24"/>
        </w:rPr>
        <w:t>需</w:t>
      </w:r>
      <w:r>
        <w:rPr>
          <w:rFonts w:hint="eastAsia" w:ascii="宋体"/>
          <w:sz w:val="24"/>
          <w:szCs w:val="24"/>
        </w:rPr>
        <w:t>配有鸭嘴、圆锥冲洗喷嘴、后洒水、</w:t>
      </w:r>
      <w:r>
        <w:rPr>
          <w:rFonts w:hint="eastAsia" w:ascii="宋体" w:hAnsi="宋体"/>
          <w:color w:val="000000"/>
          <w:sz w:val="24"/>
          <w:szCs w:val="24"/>
        </w:rPr>
        <w:t>绿化浇灌</w:t>
      </w:r>
      <w:r>
        <w:rPr>
          <w:rFonts w:hint="eastAsia" w:ascii="宋体"/>
          <w:sz w:val="24"/>
          <w:szCs w:val="24"/>
        </w:rPr>
        <w:t>、水枪功能，可满足不同工况需求。</w:t>
      </w:r>
    </w:p>
    <w:p w14:paraId="777102FE">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4</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需通过单独</w:t>
      </w:r>
      <w:r>
        <w:rPr>
          <w:rFonts w:ascii="宋体" w:hAnsi="宋体"/>
          <w:sz w:val="24"/>
          <w:szCs w:val="24"/>
        </w:rPr>
        <w:t>的</w:t>
      </w:r>
      <w:r>
        <w:rPr>
          <w:rFonts w:hint="eastAsia" w:ascii="宋体" w:hAnsi="宋体"/>
          <w:sz w:val="24"/>
          <w:szCs w:val="24"/>
        </w:rPr>
        <w:t>电机带动低压水泵，不通过底盘取力</w:t>
      </w:r>
      <w:r>
        <w:rPr>
          <w:rFonts w:ascii="宋体" w:hAnsi="宋体"/>
          <w:sz w:val="24"/>
          <w:szCs w:val="24"/>
        </w:rPr>
        <w:t>，作业速度不受限制。</w:t>
      </w:r>
    </w:p>
    <w:p w14:paraId="49552A02">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5</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水泵和电机需</w:t>
      </w:r>
      <w:r>
        <w:rPr>
          <w:rFonts w:ascii="宋体" w:hAnsi="宋体"/>
          <w:sz w:val="24"/>
          <w:szCs w:val="24"/>
        </w:rPr>
        <w:t>采用直插方式连接</w:t>
      </w:r>
      <w:r>
        <w:rPr>
          <w:rFonts w:hint="eastAsia" w:ascii="宋体" w:hAnsi="宋体"/>
          <w:sz w:val="24"/>
          <w:szCs w:val="24"/>
        </w:rPr>
        <w:t>，结构</w:t>
      </w:r>
      <w:r>
        <w:rPr>
          <w:rFonts w:ascii="宋体" w:hAnsi="宋体"/>
          <w:sz w:val="24"/>
          <w:szCs w:val="24"/>
        </w:rPr>
        <w:t>紧凑，维护方便</w:t>
      </w:r>
      <w:r>
        <w:rPr>
          <w:rFonts w:hint="eastAsia" w:ascii="宋体" w:hAnsi="宋体"/>
          <w:sz w:val="24"/>
          <w:szCs w:val="24"/>
        </w:rPr>
        <w:t>。</w:t>
      </w:r>
    </w:p>
    <w:p w14:paraId="155594A0">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6</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风炮需</w:t>
      </w:r>
      <w:r>
        <w:rPr>
          <w:rFonts w:ascii="宋体" w:hAnsi="宋体"/>
          <w:sz w:val="24"/>
          <w:szCs w:val="24"/>
        </w:rPr>
        <w:t>设有</w:t>
      </w:r>
      <w:r>
        <w:rPr>
          <w:rFonts w:hint="eastAsia" w:ascii="宋体" w:hAnsi="宋体"/>
          <w:sz w:val="24"/>
          <w:szCs w:val="24"/>
        </w:rPr>
        <w:t>2个</w:t>
      </w:r>
      <w:r>
        <w:rPr>
          <w:rFonts w:ascii="宋体" w:hAnsi="宋体"/>
          <w:sz w:val="24"/>
          <w:szCs w:val="24"/>
        </w:rPr>
        <w:t>喷雾环。</w:t>
      </w:r>
    </w:p>
    <w:p w14:paraId="26427C86">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7</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驾驶室内需</w:t>
      </w:r>
      <w:r>
        <w:rPr>
          <w:rFonts w:ascii="宋体" w:hAnsi="宋体"/>
          <w:sz w:val="24"/>
          <w:szCs w:val="24"/>
        </w:rPr>
        <w:t>设置有</w:t>
      </w:r>
      <w:r>
        <w:rPr>
          <w:rFonts w:hint="eastAsia" w:ascii="宋体" w:hAnsi="宋体"/>
          <w:sz w:val="24"/>
          <w:szCs w:val="24"/>
        </w:rPr>
        <w:t>集成式控制盒和显示</w:t>
      </w:r>
      <w:r>
        <w:rPr>
          <w:rFonts w:ascii="宋体" w:hAnsi="宋体"/>
          <w:sz w:val="24"/>
          <w:szCs w:val="24"/>
        </w:rPr>
        <w:t>屏</w:t>
      </w:r>
      <w:r>
        <w:rPr>
          <w:rFonts w:hint="eastAsia" w:ascii="宋体" w:hAnsi="宋体"/>
          <w:sz w:val="24"/>
          <w:szCs w:val="24"/>
        </w:rPr>
        <w:t>，可控制车辆全部作业功能，并</w:t>
      </w:r>
      <w:r>
        <w:rPr>
          <w:rFonts w:ascii="宋体" w:hAnsi="宋体"/>
          <w:sz w:val="24"/>
          <w:szCs w:val="24"/>
        </w:rPr>
        <w:t>需在</w:t>
      </w:r>
      <w:r>
        <w:rPr>
          <w:rFonts w:hint="eastAsia" w:ascii="宋体" w:hAnsi="宋体"/>
          <w:sz w:val="24"/>
          <w:szCs w:val="24"/>
        </w:rPr>
        <w:t>后作业平台附近设置控制</w:t>
      </w:r>
      <w:r>
        <w:rPr>
          <w:rFonts w:ascii="宋体" w:hAnsi="宋体"/>
          <w:sz w:val="24"/>
          <w:szCs w:val="24"/>
        </w:rPr>
        <w:t>面板</w:t>
      </w:r>
      <w:r>
        <w:rPr>
          <w:rFonts w:hint="eastAsia" w:ascii="宋体" w:hAnsi="宋体"/>
          <w:sz w:val="24"/>
          <w:szCs w:val="24"/>
        </w:rPr>
        <w:t>，用于控制风炮作业的部分动作。</w:t>
      </w:r>
    </w:p>
    <w:p w14:paraId="16BA1351">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8</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需设置有多重安全防护装置与报警系统</w:t>
      </w:r>
      <w:r>
        <w:rPr>
          <w:rFonts w:hint="eastAsia" w:ascii="宋体" w:hAnsi="宋体"/>
          <w:sz w:val="20"/>
        </w:rPr>
        <w:t>，</w:t>
      </w:r>
      <w:r>
        <w:rPr>
          <w:rFonts w:hint="eastAsia" w:ascii="宋体" w:hAnsi="宋体"/>
          <w:sz w:val="24"/>
          <w:szCs w:val="24"/>
        </w:rPr>
        <w:t>水箱水位、上装电机转速可在显示屏上集中显示信息，故障及时预警。</w:t>
      </w:r>
      <w:r>
        <w:rPr>
          <w:rFonts w:ascii="宋体"/>
          <w:sz w:val="24"/>
          <w:szCs w:val="24"/>
        </w:rPr>
        <w:t xml:space="preserve"> </w:t>
      </w:r>
    </w:p>
    <w:p w14:paraId="22073DC0">
      <w:pPr>
        <w:pStyle w:val="37"/>
        <w:numPr>
          <w:ilvl w:val="0"/>
          <w:numId w:val="0"/>
        </w:numPr>
        <w:spacing w:after="156" w:afterLines="50"/>
        <w:ind w:left="420" w:leftChars="0" w:hanging="420" w:firstLineChars="0"/>
        <w:rPr>
          <w:rFonts w:ascii="宋体"/>
          <w:sz w:val="24"/>
          <w:szCs w:val="24"/>
        </w:rPr>
      </w:pPr>
      <w:r>
        <w:rPr>
          <w:rFonts w:hint="eastAsia" w:ascii="宋体" w:cs="Times New Roman"/>
          <w:kern w:val="2"/>
          <w:sz w:val="24"/>
          <w:szCs w:val="24"/>
          <w:lang w:val="en-US" w:eastAsia="zh-CN" w:bidi="ar-SA"/>
        </w:rPr>
        <w:t>9</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车辆后部需装有摄相头，驾驶室内装有彩色显示屏，方便操作人员实时监控风炮装态，避免发生碰撞。</w:t>
      </w:r>
    </w:p>
    <w:p w14:paraId="36E81DFC">
      <w:pPr>
        <w:pStyle w:val="7"/>
      </w:pPr>
      <w:r>
        <w:rPr>
          <w:rFonts w:hint="eastAsia" w:ascii="宋体" w:cs="Times New Roman"/>
          <w:kern w:val="2"/>
          <w:sz w:val="24"/>
          <w:szCs w:val="24"/>
          <w:lang w:val="en-US" w:eastAsia="zh-CN" w:bidi="ar-SA"/>
        </w:rPr>
        <w:t>10</w:t>
      </w:r>
      <w:r>
        <w:rPr>
          <w:rFonts w:hint="eastAsia" w:ascii="宋体" w:hAnsi="Times New Roman" w:eastAsia="宋体" w:cs="Times New Roman"/>
          <w:kern w:val="2"/>
          <w:sz w:val="24"/>
          <w:szCs w:val="24"/>
          <w:lang w:val="en-US" w:eastAsia="zh-CN" w:bidi="ar-SA"/>
        </w:rPr>
        <w:t>.</w:t>
      </w:r>
      <w:r>
        <w:rPr>
          <w:rFonts w:hint="eastAsia" w:ascii="宋体" w:hAnsi="宋体"/>
          <w:sz w:val="24"/>
          <w:szCs w:val="24"/>
        </w:rPr>
        <w:t>需设置</w:t>
      </w:r>
      <w:r>
        <w:rPr>
          <w:rFonts w:ascii="宋体" w:hAnsi="宋体"/>
          <w:sz w:val="24"/>
          <w:szCs w:val="24"/>
        </w:rPr>
        <w:t>有</w:t>
      </w:r>
      <w:r>
        <w:rPr>
          <w:rFonts w:hint="eastAsia" w:ascii="宋体" w:hAnsi="宋体"/>
          <w:sz w:val="24"/>
          <w:szCs w:val="24"/>
        </w:rPr>
        <w:t>警示灯、安全标贴、作业音乐等多重方式提示周围行人注意避让。</w:t>
      </w:r>
    </w:p>
    <w:p w14:paraId="663A8097">
      <w:pPr>
        <w:spacing w:line="91" w:lineRule="auto"/>
        <w:rPr>
          <w:rFonts w:ascii="Arial"/>
          <w:sz w:val="2"/>
        </w:rPr>
      </w:pPr>
    </w:p>
    <w:p w14:paraId="07F3301B">
      <w:pPr>
        <w:spacing w:before="78" w:line="220" w:lineRule="auto"/>
        <w:ind w:left="383"/>
        <w:rPr>
          <w:rFonts w:hint="eastAsia" w:ascii="宋体" w:hAnsi="宋体" w:eastAsia="宋体" w:cs="宋体"/>
          <w:spacing w:val="-6"/>
          <w:sz w:val="24"/>
          <w:szCs w:val="24"/>
          <w:lang w:val="en-US" w:eastAsia="zh-CN"/>
        </w:rPr>
      </w:pPr>
    </w:p>
    <w:p w14:paraId="284F3EEE">
      <w:pPr>
        <w:spacing w:before="78" w:line="220" w:lineRule="auto"/>
        <w:ind w:left="383"/>
        <w:rPr>
          <w:rFonts w:ascii="宋体" w:hAnsi="宋体" w:eastAsia="宋体" w:cs="宋体"/>
          <w:sz w:val="24"/>
          <w:szCs w:val="24"/>
        </w:rPr>
      </w:pPr>
      <w:r>
        <w:rPr>
          <w:rFonts w:hint="eastAsia" w:ascii="宋体" w:hAnsi="宋体" w:eastAsia="宋体" w:cs="宋体"/>
          <w:spacing w:val="-6"/>
          <w:sz w:val="24"/>
          <w:szCs w:val="24"/>
          <w:lang w:val="en-US" w:eastAsia="zh-CN"/>
        </w:rPr>
        <w:t>三</w:t>
      </w:r>
      <w:r>
        <w:rPr>
          <w:rFonts w:ascii="宋体" w:hAnsi="宋体" w:eastAsia="宋体" w:cs="宋体"/>
          <w:spacing w:val="-6"/>
          <w:sz w:val="24"/>
          <w:szCs w:val="24"/>
        </w:rPr>
        <w:t>、售后服务内容及要求：</w:t>
      </w:r>
    </w:p>
    <w:p w14:paraId="037B60B4">
      <w:pPr>
        <w:spacing w:before="300" w:line="420" w:lineRule="auto"/>
        <w:ind w:left="31" w:right="104" w:firstLine="481"/>
        <w:rPr>
          <w:rFonts w:ascii="宋体" w:hAnsi="宋体" w:eastAsia="宋体" w:cs="宋体"/>
          <w:sz w:val="24"/>
          <w:szCs w:val="24"/>
        </w:rPr>
      </w:pPr>
      <w:r>
        <w:rPr>
          <w:rFonts w:ascii="宋体" w:hAnsi="宋体" w:eastAsia="宋体" w:cs="宋体"/>
          <w:spacing w:val="4"/>
          <w:sz w:val="24"/>
          <w:szCs w:val="24"/>
        </w:rPr>
        <w:t>3.1 质量保证：按本项目的行业规则或双方签订合同时</w:t>
      </w:r>
      <w:r>
        <w:rPr>
          <w:rFonts w:ascii="宋体" w:hAnsi="宋体" w:eastAsia="宋体" w:cs="宋体"/>
          <w:spacing w:val="3"/>
          <w:sz w:val="24"/>
          <w:szCs w:val="24"/>
        </w:rPr>
        <w:t>的约定执行。质保</w:t>
      </w:r>
      <w:r>
        <w:rPr>
          <w:rFonts w:ascii="宋体" w:hAnsi="宋体" w:eastAsia="宋体" w:cs="宋体"/>
          <w:spacing w:val="4"/>
          <w:sz w:val="24"/>
          <w:szCs w:val="24"/>
        </w:rPr>
        <w:t>期内如果出现质量问题，成交供应商应当无条件更换，由于质量问题造成的损</w:t>
      </w:r>
      <w:r>
        <w:rPr>
          <w:rFonts w:ascii="宋体" w:hAnsi="宋体" w:eastAsia="宋体" w:cs="宋体"/>
          <w:spacing w:val="-2"/>
          <w:sz w:val="24"/>
          <w:szCs w:val="24"/>
        </w:rPr>
        <w:t>失由成交供应商负全部责任。所供产品出厂日期应在合同签订日期前</w:t>
      </w:r>
      <w:r>
        <w:rPr>
          <w:rFonts w:ascii="宋体" w:hAnsi="宋体" w:eastAsia="宋体" w:cs="宋体"/>
          <w:spacing w:val="-36"/>
          <w:sz w:val="24"/>
          <w:szCs w:val="24"/>
        </w:rPr>
        <w:t xml:space="preserve"> </w:t>
      </w:r>
      <w:r>
        <w:rPr>
          <w:rFonts w:ascii="宋体" w:hAnsi="宋体" w:eastAsia="宋体" w:cs="宋体"/>
          <w:spacing w:val="-2"/>
          <w:sz w:val="24"/>
          <w:szCs w:val="24"/>
        </w:rPr>
        <w:t>90 日历天</w:t>
      </w:r>
      <w:r>
        <w:rPr>
          <w:rFonts w:ascii="宋体" w:hAnsi="宋体" w:eastAsia="宋体" w:cs="宋体"/>
          <w:spacing w:val="-12"/>
          <w:sz w:val="24"/>
          <w:szCs w:val="24"/>
        </w:rPr>
        <w:t>内。</w:t>
      </w:r>
    </w:p>
    <w:p w14:paraId="5813414B">
      <w:pPr>
        <w:pStyle w:val="7"/>
        <w:spacing w:before="3" w:line="417" w:lineRule="auto"/>
        <w:ind w:left="27" w:right="106" w:firstLine="485"/>
        <w:rPr>
          <w:rFonts w:ascii="宋体" w:hAnsi="宋体" w:eastAsia="宋体" w:cs="宋体"/>
          <w:sz w:val="24"/>
          <w:szCs w:val="24"/>
        </w:rPr>
      </w:pPr>
      <w:r>
        <w:rPr>
          <w:rFonts w:ascii="宋体" w:hAnsi="宋体" w:eastAsia="宋体" w:cs="宋体"/>
          <w:spacing w:val="-4"/>
          <w:sz w:val="24"/>
          <w:szCs w:val="24"/>
        </w:rPr>
        <w:t>3.2</w:t>
      </w:r>
      <w:r>
        <w:rPr>
          <w:rFonts w:ascii="宋体" w:hAnsi="宋体" w:eastAsia="宋体" w:cs="宋体"/>
          <w:spacing w:val="-43"/>
          <w:sz w:val="24"/>
          <w:szCs w:val="24"/>
        </w:rPr>
        <w:t xml:space="preserve"> </w:t>
      </w:r>
      <w:r>
        <w:rPr>
          <w:rFonts w:ascii="宋体" w:hAnsi="宋体" w:eastAsia="宋体" w:cs="宋体"/>
          <w:spacing w:val="-4"/>
          <w:sz w:val="24"/>
          <w:szCs w:val="24"/>
        </w:rPr>
        <w:t>售后服务：</w:t>
      </w:r>
      <w:r>
        <w:rPr>
          <w:rFonts w:hint="eastAsia" w:ascii="宋体" w:hAnsi="宋体" w:eastAsia="宋体" w:cs="宋体"/>
          <w:spacing w:val="-4"/>
          <w:sz w:val="24"/>
          <w:szCs w:val="24"/>
          <w:highlight w:val="none"/>
        </w:rPr>
        <w:t>整车质保</w:t>
      </w:r>
      <w:r>
        <w:rPr>
          <w:rFonts w:hint="eastAsia" w:ascii="宋体" w:hAnsi="宋体" w:eastAsia="宋体" w:cs="宋体"/>
          <w:spacing w:val="-4"/>
          <w:sz w:val="24"/>
          <w:szCs w:val="24"/>
          <w:highlight w:val="none"/>
          <w:lang w:val="en-US" w:eastAsia="zh-CN"/>
        </w:rPr>
        <w:t>1</w:t>
      </w:r>
      <w:r>
        <w:rPr>
          <w:rFonts w:hint="eastAsia" w:ascii="宋体" w:hAnsi="宋体" w:eastAsia="宋体" w:cs="宋体"/>
          <w:spacing w:val="-4"/>
          <w:sz w:val="24"/>
          <w:szCs w:val="24"/>
          <w:highlight w:val="none"/>
        </w:rPr>
        <w:t>年，三电(电池，电机，电控)系统质保8年</w:t>
      </w:r>
      <w:r>
        <w:rPr>
          <w:rFonts w:ascii="宋体" w:hAnsi="宋体" w:eastAsia="宋体" w:cs="宋体"/>
          <w:spacing w:val="-5"/>
          <w:sz w:val="24"/>
          <w:szCs w:val="24"/>
        </w:rPr>
        <w:t>，</w:t>
      </w:r>
      <w:r>
        <w:rPr>
          <w:rFonts w:ascii="宋体" w:hAnsi="宋体" w:eastAsia="宋体" w:cs="宋体"/>
          <w:spacing w:val="-1"/>
          <w:sz w:val="24"/>
          <w:szCs w:val="24"/>
        </w:rPr>
        <w:t>在接到采购方服务请求后，1</w:t>
      </w:r>
      <w:r>
        <w:rPr>
          <w:rFonts w:ascii="宋体" w:hAnsi="宋体" w:eastAsia="宋体" w:cs="宋体"/>
          <w:spacing w:val="-32"/>
          <w:sz w:val="24"/>
          <w:szCs w:val="24"/>
        </w:rPr>
        <w:t xml:space="preserve"> </w:t>
      </w:r>
      <w:r>
        <w:rPr>
          <w:rFonts w:ascii="宋体" w:hAnsi="宋体" w:eastAsia="宋体" w:cs="宋体"/>
          <w:spacing w:val="-1"/>
          <w:sz w:val="24"/>
          <w:szCs w:val="24"/>
        </w:rPr>
        <w:t>小时响应，2</w:t>
      </w:r>
      <w:r>
        <w:rPr>
          <w:rFonts w:ascii="宋体" w:hAnsi="宋体" w:eastAsia="宋体" w:cs="宋体"/>
          <w:spacing w:val="-32"/>
          <w:sz w:val="24"/>
          <w:szCs w:val="24"/>
        </w:rPr>
        <w:t xml:space="preserve"> </w:t>
      </w:r>
      <w:r>
        <w:rPr>
          <w:rFonts w:ascii="宋体" w:hAnsi="宋体" w:eastAsia="宋体" w:cs="宋体"/>
          <w:spacing w:val="-1"/>
          <w:sz w:val="24"/>
          <w:szCs w:val="24"/>
        </w:rPr>
        <w:t>小时内上门解决问题；质保</w:t>
      </w:r>
      <w:r>
        <w:rPr>
          <w:rFonts w:ascii="宋体" w:hAnsi="宋体" w:eastAsia="宋体" w:cs="宋体"/>
          <w:spacing w:val="-2"/>
          <w:sz w:val="24"/>
          <w:szCs w:val="24"/>
        </w:rPr>
        <w:t>期内提供免费上门服务，质保期外的收费按相关行业规则或由双方协商收取。</w:t>
      </w:r>
    </w:p>
    <w:p w14:paraId="74304BFD">
      <w:pPr>
        <w:spacing w:before="300" w:line="420" w:lineRule="auto"/>
        <w:ind w:left="31" w:right="104" w:firstLine="481"/>
        <w:rPr>
          <w:rFonts w:ascii="宋体" w:hAnsi="宋体" w:eastAsia="宋体" w:cs="宋体"/>
          <w:snapToGrid w:val="0"/>
          <w:color w:val="000000"/>
          <w:spacing w:val="-4"/>
          <w:kern w:val="0"/>
          <w:sz w:val="24"/>
          <w:szCs w:val="24"/>
          <w:lang w:val="en-US" w:eastAsia="en-US" w:bidi="ar-SA"/>
        </w:rPr>
      </w:pPr>
      <w:r>
        <w:rPr>
          <w:rFonts w:ascii="宋体" w:hAnsi="宋体" w:eastAsia="宋体" w:cs="宋体"/>
          <w:snapToGrid w:val="0"/>
          <w:color w:val="000000"/>
          <w:spacing w:val="-4"/>
          <w:kern w:val="0"/>
          <w:sz w:val="24"/>
          <w:szCs w:val="24"/>
          <w:lang w:val="en-US" w:eastAsia="en-US" w:bidi="ar-SA"/>
        </w:rPr>
        <w:t>3.3 交货地点：采购人指定地点。</w:t>
      </w:r>
    </w:p>
    <w:p w14:paraId="70B9008E">
      <w:pPr>
        <w:spacing w:before="300" w:line="420" w:lineRule="auto"/>
        <w:ind w:left="31" w:right="104" w:firstLine="481"/>
        <w:rPr>
          <w:rFonts w:ascii="宋体" w:hAnsi="宋体" w:eastAsia="宋体" w:cs="宋体"/>
          <w:snapToGrid w:val="0"/>
          <w:color w:val="000000"/>
          <w:spacing w:val="-4"/>
          <w:kern w:val="0"/>
          <w:sz w:val="24"/>
          <w:szCs w:val="24"/>
          <w:lang w:val="en-US" w:eastAsia="en-US" w:bidi="ar-SA"/>
        </w:rPr>
      </w:pPr>
      <w:r>
        <w:rPr>
          <w:rFonts w:ascii="宋体" w:hAnsi="宋体" w:eastAsia="宋体" w:cs="宋体"/>
          <w:snapToGrid w:val="0"/>
          <w:color w:val="000000"/>
          <w:spacing w:val="-4"/>
          <w:kern w:val="0"/>
          <w:sz w:val="24"/>
          <w:szCs w:val="24"/>
          <w:lang w:val="en-US" w:eastAsia="en-US" w:bidi="ar-SA"/>
        </w:rPr>
        <w:t>3.4 交货日期：双方签订合同后：</w:t>
      </w:r>
      <w:r>
        <w:rPr>
          <w:rFonts w:hint="eastAsia" w:ascii="宋体" w:hAnsi="宋体" w:eastAsia="宋体" w:cs="宋体"/>
          <w:snapToGrid w:val="0"/>
          <w:color w:val="000000"/>
          <w:spacing w:val="-4"/>
          <w:kern w:val="0"/>
          <w:sz w:val="24"/>
          <w:szCs w:val="24"/>
          <w:lang w:val="en-US" w:eastAsia="zh-CN" w:bidi="ar-SA"/>
        </w:rPr>
        <w:t>15</w:t>
      </w:r>
      <w:r>
        <w:rPr>
          <w:rFonts w:ascii="宋体" w:hAnsi="宋体" w:eastAsia="宋体" w:cs="宋体"/>
          <w:snapToGrid w:val="0"/>
          <w:color w:val="000000"/>
          <w:spacing w:val="-4"/>
          <w:kern w:val="0"/>
          <w:sz w:val="24"/>
          <w:szCs w:val="24"/>
          <w:lang w:val="en-US" w:eastAsia="en-US" w:bidi="ar-SA"/>
        </w:rPr>
        <w:t xml:space="preserve"> 日历天</w:t>
      </w:r>
    </w:p>
    <w:p w14:paraId="3768CFE6">
      <w:pPr>
        <w:spacing w:before="300" w:line="420" w:lineRule="auto"/>
        <w:ind w:left="31" w:right="104" w:firstLine="481"/>
        <w:rPr>
          <w:rFonts w:hint="eastAsia" w:ascii="宋体" w:hAnsi="宋体" w:eastAsia="宋体" w:cs="宋体"/>
          <w:snapToGrid w:val="0"/>
          <w:color w:val="000000"/>
          <w:spacing w:val="-4"/>
          <w:kern w:val="0"/>
          <w:sz w:val="24"/>
          <w:szCs w:val="24"/>
          <w:lang w:val="en-US" w:eastAsia="zh-CN" w:bidi="ar-SA"/>
        </w:rPr>
      </w:pPr>
      <w:r>
        <w:rPr>
          <w:rFonts w:ascii="宋体" w:hAnsi="宋体" w:eastAsia="宋体" w:cs="宋体"/>
          <w:snapToGrid w:val="0"/>
          <w:color w:val="000000"/>
          <w:spacing w:val="-4"/>
          <w:kern w:val="0"/>
          <w:sz w:val="24"/>
          <w:szCs w:val="24"/>
          <w:lang w:val="en-US" w:eastAsia="en-US" w:bidi="ar-SA"/>
        </w:rPr>
        <w:t>3.5 验收：由最终</w:t>
      </w:r>
      <w:r>
        <w:rPr>
          <w:rFonts w:hint="eastAsia" w:ascii="宋体" w:hAnsi="宋体" w:eastAsia="宋体" w:cs="宋体"/>
          <w:snapToGrid w:val="0"/>
          <w:color w:val="000000"/>
          <w:spacing w:val="-4"/>
          <w:kern w:val="0"/>
          <w:sz w:val="24"/>
          <w:szCs w:val="24"/>
          <w:lang w:val="en-US" w:eastAsia="zh-CN" w:bidi="ar-SA"/>
        </w:rPr>
        <w:t>采购人</w:t>
      </w:r>
      <w:r>
        <w:rPr>
          <w:rFonts w:ascii="宋体" w:hAnsi="宋体" w:eastAsia="宋体" w:cs="宋体"/>
          <w:snapToGrid w:val="0"/>
          <w:color w:val="000000"/>
          <w:spacing w:val="-4"/>
          <w:kern w:val="0"/>
          <w:sz w:val="24"/>
          <w:szCs w:val="24"/>
          <w:lang w:val="en-US" w:eastAsia="en-US" w:bidi="ar-SA"/>
        </w:rPr>
        <w:t>组织验收。</w:t>
      </w:r>
    </w:p>
    <w:p w14:paraId="5D8A6676">
      <w:pPr>
        <w:autoSpaceDE/>
        <w:autoSpaceDN/>
        <w:spacing w:line="360" w:lineRule="auto"/>
        <w:ind w:firstLine="464" w:firstLineChars="200"/>
        <w:rPr>
          <w:rFonts w:hint="eastAsia" w:ascii="宋体" w:hAnsi="宋体" w:eastAsia="宋体" w:cs="宋体"/>
          <w:snapToGrid w:val="0"/>
          <w:color w:val="000000"/>
          <w:spacing w:val="-4"/>
          <w:kern w:val="0"/>
          <w:sz w:val="24"/>
          <w:szCs w:val="24"/>
          <w:highlight w:val="none"/>
          <w:lang w:val="en-US" w:eastAsia="zh-CN" w:bidi="ar-SA"/>
        </w:rPr>
      </w:pPr>
      <w:r>
        <w:rPr>
          <w:rFonts w:hint="eastAsia" w:ascii="宋体" w:hAnsi="宋体" w:eastAsia="宋体" w:cs="宋体"/>
          <w:snapToGrid w:val="0"/>
          <w:color w:val="000000"/>
          <w:spacing w:val="-4"/>
          <w:kern w:val="0"/>
          <w:sz w:val="24"/>
          <w:szCs w:val="24"/>
          <w:highlight w:val="none"/>
          <w:lang w:val="en-US" w:eastAsia="zh-CN" w:bidi="ar-SA"/>
        </w:rPr>
        <w:t>3.6采购需求：车辆交付时需上保险及入户牌照。</w:t>
      </w:r>
    </w:p>
    <w:p w14:paraId="685CF577">
      <w:pPr>
        <w:autoSpaceDE/>
        <w:autoSpaceDN/>
        <w:spacing w:line="360" w:lineRule="auto"/>
        <w:ind w:firstLine="464" w:firstLineChars="200"/>
        <w:rPr>
          <w:rFonts w:hint="default" w:ascii="宋体" w:hAnsi="宋体" w:eastAsia="宋体" w:cs="宋体"/>
          <w:snapToGrid w:val="0"/>
          <w:color w:val="000000"/>
          <w:spacing w:val="-4"/>
          <w:kern w:val="0"/>
          <w:sz w:val="24"/>
          <w:szCs w:val="24"/>
          <w:highlight w:val="yellow"/>
          <w:lang w:val="en-US" w:eastAsia="zh-CN" w:bidi="ar-SA"/>
        </w:rPr>
      </w:pPr>
      <w:r>
        <w:rPr>
          <w:rFonts w:hint="eastAsia" w:cs="宋体"/>
          <w:snapToGrid w:val="0"/>
          <w:color w:val="000000"/>
          <w:spacing w:val="-4"/>
          <w:kern w:val="0"/>
          <w:sz w:val="24"/>
          <w:szCs w:val="24"/>
          <w:highlight w:val="none"/>
          <w:lang w:val="en-US" w:eastAsia="zh-CN" w:bidi="ar-SA"/>
        </w:rPr>
        <w:t>3.7</w:t>
      </w:r>
      <w:r>
        <w:rPr>
          <w:rFonts w:hint="eastAsia" w:ascii="宋体" w:hAnsi="宋体" w:eastAsia="宋体" w:cs="宋体"/>
          <w:b/>
          <w:bCs/>
          <w:sz w:val="24"/>
          <w:szCs w:val="24"/>
          <w:highlight w:val="none"/>
          <w:lang w:val="en-US" w:eastAsia="zh-CN"/>
        </w:rPr>
        <w:t>备注：</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2B3028B4">
      <w:pPr>
        <w:autoSpaceDE/>
        <w:autoSpaceDN/>
        <w:spacing w:line="360" w:lineRule="auto"/>
        <w:ind w:firstLine="464" w:firstLineChars="200"/>
        <w:rPr>
          <w:rFonts w:hint="eastAsia" w:ascii="宋体" w:hAnsi="宋体" w:eastAsia="宋体" w:cs="宋体"/>
          <w:snapToGrid w:val="0"/>
          <w:color w:val="000000"/>
          <w:spacing w:val="-4"/>
          <w:kern w:val="0"/>
          <w:sz w:val="24"/>
          <w:szCs w:val="24"/>
          <w:highlight w:val="yellow"/>
          <w:lang w:val="en-US" w:eastAsia="zh-CN" w:bidi="ar-SA"/>
        </w:rPr>
        <w:sectPr>
          <w:footerReference r:id="rId5" w:type="default"/>
          <w:pgSz w:w="11850" w:h="16790"/>
          <w:pgMar w:top="1440" w:right="1080" w:bottom="1440" w:left="1080" w:header="0" w:footer="721" w:gutter="0"/>
          <w:cols w:space="720" w:num="1"/>
        </w:sectPr>
      </w:pPr>
    </w:p>
    <w:p w14:paraId="66D37481">
      <w:pPr>
        <w:pStyle w:val="3"/>
        <w:tabs>
          <w:tab w:val="left" w:pos="1607"/>
        </w:tabs>
        <w:spacing w:before="41"/>
        <w:rPr>
          <w:rFonts w:hint="eastAsia" w:asciiTheme="minorEastAsia" w:hAnsiTheme="minorEastAsia" w:eastAsiaTheme="minorEastAsia"/>
          <w:color w:val="000000" w:themeColor="text1"/>
          <w14:textFill>
            <w14:solidFill>
              <w14:schemeClr w14:val="tx1"/>
            </w14:solidFill>
          </w14:textFill>
        </w:rPr>
      </w:pPr>
      <w:bookmarkStart w:id="54" w:name="第五部分__谈判文件格式"/>
      <w:bookmarkEnd w:id="54"/>
      <w:r>
        <w:rPr>
          <w:rFonts w:hint="eastAsia" w:asciiTheme="minorEastAsia" w:hAnsiTheme="minorEastAsia" w:eastAsiaTheme="minorEastAsia"/>
          <w:color w:val="000000" w:themeColor="text1"/>
          <w14:textFill>
            <w14:solidFill>
              <w14:schemeClr w14:val="tx1"/>
            </w14:solidFill>
          </w14:textFill>
        </w:rPr>
        <w:t>第五部分</w:t>
      </w:r>
      <w:r>
        <w:rPr>
          <w:rFonts w:hint="eastAsia" w:asciiTheme="minorEastAsia" w:hAnsiTheme="minorEastAsia" w:eastAsiaTheme="minorEastAsia"/>
          <w:color w:val="000000" w:themeColor="text1"/>
          <w14:textFill>
            <w14:solidFill>
              <w14:schemeClr w14:val="tx1"/>
            </w14:solidFill>
          </w14:textFill>
        </w:rPr>
        <w:tab/>
      </w:r>
      <w:r>
        <w:rPr>
          <w:rFonts w:hint="eastAsia" w:asciiTheme="minorEastAsia" w:hAnsiTheme="minorEastAsia" w:eastAsiaTheme="minorEastAsia"/>
          <w:color w:val="000000" w:themeColor="text1"/>
          <w14:textFill>
            <w14:solidFill>
              <w14:schemeClr w14:val="tx1"/>
            </w14:solidFill>
          </w14:textFill>
        </w:rPr>
        <w:t>谈判文件格式</w:t>
      </w:r>
    </w:p>
    <w:p w14:paraId="5F6D7BD9">
      <w:pPr>
        <w:pStyle w:val="7"/>
        <w:rPr>
          <w:rFonts w:hint="eastAsia" w:asciiTheme="minorEastAsia" w:hAnsiTheme="minorEastAsia" w:eastAsiaTheme="minorEastAsia"/>
          <w:b/>
          <w:color w:val="000000" w:themeColor="text1"/>
          <w:sz w:val="20"/>
          <w14:textFill>
            <w14:solidFill>
              <w14:schemeClr w14:val="tx1"/>
            </w14:solidFill>
          </w14:textFill>
        </w:rPr>
      </w:pPr>
    </w:p>
    <w:p w14:paraId="1A985B0B">
      <w:pPr>
        <w:pStyle w:val="7"/>
        <w:spacing w:before="7"/>
        <w:rPr>
          <w:rFonts w:hint="eastAsia" w:asciiTheme="minorEastAsia" w:hAnsiTheme="minorEastAsia" w:eastAsiaTheme="minorEastAsia"/>
          <w:b/>
          <w:color w:val="000000" w:themeColor="text1"/>
          <w:sz w:val="19"/>
          <w14:textFill>
            <w14:solidFill>
              <w14:schemeClr w14:val="tx1"/>
            </w14:solidFill>
          </w14:textFill>
        </w:rPr>
      </w:pPr>
    </w:p>
    <w:p w14:paraId="0FEEEC96">
      <w:pPr>
        <w:spacing w:line="560" w:lineRule="auto"/>
        <w:ind w:firstLine="480"/>
        <w:jc w:val="both"/>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注：</w:t>
      </w:r>
      <w:r>
        <w:rPr>
          <w:rFonts w:hint="eastAsia"/>
          <w:color w:val="000000" w:themeColor="text1"/>
          <w:sz w:val="24"/>
          <w14:textFill>
            <w14:solidFill>
              <w14:schemeClr w14:val="tx1"/>
            </w14:solidFill>
          </w14:textFill>
        </w:rPr>
        <w:t>请供应商按照</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文件的要求格式、内容，顺序制作响应性文件，并编制目录及页码和总页码。</w:t>
      </w:r>
    </w:p>
    <w:p w14:paraId="7107E166">
      <w:pPr>
        <w:spacing w:line="560" w:lineRule="exact"/>
        <w:ind w:firstLine="482" w:firstLineChars="200"/>
        <w:rPr>
          <w:rFonts w:hint="eastAsia"/>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重要提示：</w:t>
      </w:r>
    </w:p>
    <w:p w14:paraId="2950EC6C">
      <w:pPr>
        <w:snapToGrid w:val="0"/>
        <w:spacing w:line="560" w:lineRule="exact"/>
        <w:ind w:firstLine="480" w:firstLineChars="200"/>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1</w:t>
      </w:r>
      <w:r>
        <w:rPr>
          <w:rFonts w:hint="eastAsia"/>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069EFCE2">
      <w:pPr>
        <w:rPr>
          <w:rFonts w:hint="eastAsia" w:asciiTheme="minorEastAsia" w:hAnsiTheme="minorEastAsia" w:eastAsiaTheme="minorEastAsia"/>
          <w:color w:val="000000" w:themeColor="text1"/>
          <w:sz w:val="19"/>
          <w14:textFill>
            <w14:solidFill>
              <w14:schemeClr w14:val="tx1"/>
            </w14:solidFill>
          </w14:textFill>
        </w:rPr>
        <w:sectPr>
          <w:pgSz w:w="11850" w:h="16790"/>
          <w:pgMar w:top="1440" w:right="1080" w:bottom="1440" w:left="1080" w:header="0" w:footer="721" w:gutter="0"/>
          <w:cols w:space="720" w:num="1"/>
        </w:sectPr>
      </w:pPr>
    </w:p>
    <w:p w14:paraId="3B66C0EA">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附件１：</w:t>
      </w:r>
    </w:p>
    <w:p w14:paraId="12A75ACB">
      <w:pPr>
        <w:adjustRightInd w:val="0"/>
        <w:spacing w:after="269"/>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asciiTheme="minorEastAsia" w:hAnsiTheme="minorEastAsia" w:eastAsiaTheme="minorEastAsia"/>
          <w:b/>
          <w:bCs/>
          <w:color w:val="000000" w:themeColor="text1"/>
          <w:sz w:val="32"/>
          <w:szCs w:val="32"/>
          <w14:textFill>
            <w14:solidFill>
              <w14:schemeClr w14:val="tx1"/>
            </w14:solidFill>
          </w14:textFill>
        </w:rPr>
        <w:t>谈判响应函</w:t>
      </w:r>
    </w:p>
    <w:p w14:paraId="7D77FA9D">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致：周口市公共资源交易中心（政府采购中心）</w:t>
      </w:r>
    </w:p>
    <w:p w14:paraId="755D3B57">
      <w:pPr>
        <w:adjustRightInd w:val="0"/>
        <w:spacing w:line="360" w:lineRule="auto"/>
        <w:ind w:firstLine="56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根据贵方谈判邀请函，签字代表</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（全名、职务）经正式授权并代表谈判供应商（谈判供应商名称、地址）提交下述文件，并对之负法律责任。</w:t>
      </w:r>
    </w:p>
    <w:p w14:paraId="723D89D1">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1</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谈判响应函</w:t>
      </w:r>
    </w:p>
    <w:p w14:paraId="6296069E">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2</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谈判价格一览表</w:t>
      </w:r>
    </w:p>
    <w:p w14:paraId="01E18A3F">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3</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谈判响应报价表</w:t>
      </w:r>
    </w:p>
    <w:p w14:paraId="0AE3BD7A">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4</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技术偏差表</w:t>
      </w:r>
    </w:p>
    <w:p w14:paraId="6DE2AFF7">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5</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服务承诺</w:t>
      </w:r>
    </w:p>
    <w:p w14:paraId="1294BE9A">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6</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关于资格的声明函</w:t>
      </w:r>
    </w:p>
    <w:p w14:paraId="5AC0F5F8">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7</w:t>
      </w:r>
      <w:r>
        <w:rPr>
          <w:rFonts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授权委托书</w:t>
      </w:r>
    </w:p>
    <w:p w14:paraId="1C15D575">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（8）资格证明文件</w:t>
      </w:r>
    </w:p>
    <w:p w14:paraId="52ACF7C7">
      <w:pPr>
        <w:adjustRightInd w:val="0"/>
        <w:spacing w:line="360" w:lineRule="auto"/>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）其他资料</w:t>
      </w:r>
    </w:p>
    <w:p w14:paraId="7876A105">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据此函，签字代表宣布同意如下：</w:t>
      </w:r>
    </w:p>
    <w:p w14:paraId="67D71D74">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1</w:t>
      </w:r>
      <w:r>
        <w:rPr>
          <w:rFonts w:hint="eastAsia" w:cs="仿宋_GB2312" w:asciiTheme="minorEastAsia" w:hAnsiTheme="minorEastAsia" w:eastAsiaTheme="minorEastAsia"/>
          <w:color w:val="000000" w:themeColor="text1"/>
          <w:sz w:val="24"/>
          <w:szCs w:val="24"/>
          <w14:textFill>
            <w14:solidFill>
              <w14:schemeClr w14:val="tx1"/>
            </w14:solidFill>
          </w14:textFill>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，即（大写）</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725825D2">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2</w:t>
      </w:r>
      <w:r>
        <w:rPr>
          <w:rFonts w:hint="eastAsia" w:cs="仿宋_GB2312" w:asciiTheme="minorEastAsia" w:hAnsiTheme="minorEastAsia" w:eastAsiaTheme="minorEastAsia"/>
          <w:color w:val="000000" w:themeColor="text1"/>
          <w:sz w:val="24"/>
          <w:szCs w:val="24"/>
          <w14:textFill>
            <w14:solidFill>
              <w14:schemeClr w14:val="tx1"/>
            </w14:solidFill>
          </w14:textFill>
        </w:rPr>
        <w:t>、如果我们的谈判响应文件被接受，我们将履行谈判文件中规定的每一项要求，按期、按质、按量履行合同。</w:t>
      </w:r>
    </w:p>
    <w:p w14:paraId="7F2C95D0">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3</w:t>
      </w:r>
      <w:r>
        <w:rPr>
          <w:rFonts w:hint="eastAsia" w:cs="仿宋_GB2312" w:asciiTheme="minorEastAsia" w:hAnsiTheme="minorEastAsia" w:eastAsiaTheme="minorEastAsia"/>
          <w:color w:val="000000" w:themeColor="text1"/>
          <w:sz w:val="24"/>
          <w:szCs w:val="24"/>
          <w14:textFill>
            <w14:solidFill>
              <w14:schemeClr w14:val="tx1"/>
            </w14:solidFill>
          </w14:textFill>
        </w:rPr>
        <w:t>、我方愿按《中华人民共和国</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民法典</w:t>
      </w:r>
      <w:r>
        <w:rPr>
          <w:rFonts w:hint="eastAsia" w:cs="仿宋_GB2312" w:asciiTheme="minorEastAsia" w:hAnsiTheme="minorEastAsia" w:eastAsiaTheme="minorEastAsia"/>
          <w:color w:val="000000" w:themeColor="text1"/>
          <w:sz w:val="24"/>
          <w:szCs w:val="24"/>
          <w14:textFill>
            <w14:solidFill>
              <w14:schemeClr w14:val="tx1"/>
            </w14:solidFill>
          </w14:textFill>
        </w:rPr>
        <w:t>》履行我方的全部责任。</w:t>
      </w:r>
    </w:p>
    <w:p w14:paraId="0C367CC4">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4</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、谈判供应商已详细审查全部谈判文件，包括修改文件以及全部参考资料和有关附件。我们完全理解并同意放弃对这方面有不明及误解的权力。</w:t>
      </w:r>
    </w:p>
    <w:p w14:paraId="5F69A8B2">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5</w:t>
      </w:r>
      <w:r>
        <w:rPr>
          <w:rFonts w:hint="eastAsia" w:cs="仿宋_GB2312" w:asciiTheme="minorEastAsia" w:hAnsiTheme="minorEastAsia" w:eastAsiaTheme="minorEastAsia"/>
          <w:color w:val="000000" w:themeColor="text1"/>
          <w:sz w:val="24"/>
          <w:szCs w:val="24"/>
          <w14:textFill>
            <w14:solidFill>
              <w14:schemeClr w14:val="tx1"/>
            </w14:solidFill>
          </w14:textFill>
        </w:rPr>
        <w:t>、本投标自谈判开始日起有效期为</w:t>
      </w:r>
      <w:r>
        <w:rPr>
          <w:rFonts w:cs="仿宋_GB2312" w:asciiTheme="minorEastAsia" w:hAnsiTheme="minorEastAsia" w:eastAsiaTheme="minorEastAsia"/>
          <w:color w:val="000000" w:themeColor="text1"/>
          <w:sz w:val="24"/>
          <w:szCs w:val="24"/>
          <w14:textFill>
            <w14:solidFill>
              <w14:schemeClr w14:val="tx1"/>
            </w14:solidFill>
          </w14:textFill>
        </w:rPr>
        <w:t>60</w:t>
      </w:r>
      <w:r>
        <w:rPr>
          <w:rFonts w:hint="eastAsia" w:cs="仿宋_GB2312" w:asciiTheme="minorEastAsia" w:hAnsiTheme="minorEastAsia" w:eastAsiaTheme="minorEastAsia"/>
          <w:color w:val="000000" w:themeColor="text1"/>
          <w:sz w:val="24"/>
          <w:szCs w:val="24"/>
          <w14:textFill>
            <w14:solidFill>
              <w14:schemeClr w14:val="tx1"/>
            </w14:solidFill>
          </w14:textFill>
        </w:rPr>
        <w:t>天内。</w:t>
      </w:r>
    </w:p>
    <w:p w14:paraId="69E0F6DE">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6</w:t>
      </w:r>
      <w:r>
        <w:rPr>
          <w:rFonts w:hint="eastAsia" w:cs="仿宋_GB2312" w:asciiTheme="minorEastAsia" w:hAnsiTheme="minorEastAsia" w:eastAsiaTheme="minorEastAsia"/>
          <w:color w:val="000000" w:themeColor="text1"/>
          <w:sz w:val="24"/>
          <w:szCs w:val="24"/>
          <w14:textFill>
            <w14:solidFill>
              <w14:schemeClr w14:val="tx1"/>
            </w14:solidFill>
          </w14:textFill>
        </w:rPr>
        <w:t>、如果在规定的谈判时间后，我方在谈判响应有效期内撤回谈判响应文件，谈判保证金将被贵方没收。</w:t>
      </w:r>
    </w:p>
    <w:p w14:paraId="6362C69E">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 xml:space="preserve">    7</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、谈判供应商同意提供按照贵方可能要求的与其谈判有关的一切数据或资料，理解贵方不一定要接受最低价的谈判。</w:t>
      </w:r>
    </w:p>
    <w:p w14:paraId="196CB497">
      <w:pPr>
        <w:adjustRightInd w:val="0"/>
        <w:spacing w:line="360" w:lineRule="auto"/>
        <w:rPr>
          <w:rFonts w:hint="eastAsia" w:asciiTheme="minorEastAsia" w:hAnsiTheme="minorEastAsia" w:eastAsiaTheme="minorEastAsia"/>
          <w:b/>
          <w:bCs/>
          <w:color w:val="000000" w:themeColor="text1"/>
          <w:sz w:val="24"/>
          <w:szCs w:val="24"/>
          <w14:textFill>
            <w14:solidFill>
              <w14:schemeClr w14:val="tx1"/>
            </w14:solidFill>
          </w14:textFill>
        </w:rPr>
      </w:pPr>
      <w:r>
        <w:rPr>
          <w:rFonts w:cs="仿宋_GB2312" w:asciiTheme="minorEastAsia" w:hAnsiTheme="minorEastAsia" w:eastAsiaTheme="minorEastAsia"/>
          <w:b/>
          <w:bCs/>
          <w:color w:val="000000" w:themeColor="text1"/>
          <w:sz w:val="24"/>
          <w:szCs w:val="24"/>
          <w14:textFill>
            <w14:solidFill>
              <w14:schemeClr w14:val="tx1"/>
            </w14:solidFill>
          </w14:textFill>
        </w:rPr>
        <w:t xml:space="preserve">    8</w:t>
      </w:r>
      <w:r>
        <w:rPr>
          <w:rFonts w:hint="eastAsia" w:cs="仿宋_GB2312" w:asciiTheme="minorEastAsia" w:hAnsiTheme="minorEastAsia" w:eastAsiaTheme="minorEastAsia"/>
          <w:b/>
          <w:bCs/>
          <w:color w:val="000000" w:themeColor="text1"/>
          <w:sz w:val="24"/>
          <w:szCs w:val="24"/>
          <w14:textFill>
            <w14:solidFill>
              <w14:schemeClr w14:val="tx1"/>
            </w14:solidFill>
          </w14:textFill>
        </w:rPr>
        <w:t>、我方保证谈判响应文件中的所有资料均为真实、有效的，如有虚假，我方承诺谈判响应文件无效并愿承担一切责任。</w:t>
      </w:r>
    </w:p>
    <w:p w14:paraId="3ACDF2E7">
      <w:pPr>
        <w:adjustRightInd w:val="0"/>
        <w:spacing w:line="360" w:lineRule="auto"/>
        <w:ind w:firstLine="565"/>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9</w:t>
      </w:r>
      <w:r>
        <w:rPr>
          <w:rFonts w:hint="eastAsia" w:cs="仿宋_GB2312" w:asciiTheme="minorEastAsia" w:hAnsiTheme="minorEastAsia" w:eastAsiaTheme="minorEastAsia"/>
          <w:color w:val="000000" w:themeColor="text1"/>
          <w:sz w:val="24"/>
          <w:szCs w:val="24"/>
          <w14:textFill>
            <w14:solidFill>
              <w14:schemeClr w14:val="tx1"/>
            </w14:solidFill>
          </w14:textFill>
        </w:rPr>
        <w:t>、与本谈判有关的一切正式往来请寄：</w:t>
      </w:r>
    </w:p>
    <w:p w14:paraId="659A3BD7">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p>
    <w:p w14:paraId="0D16B020">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7E6F2A3E">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40B05B2C">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谈判供应商代表姓名、职务：</w:t>
      </w:r>
    </w:p>
    <w:p w14:paraId="63ABAFFC">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签章）：</w:t>
      </w:r>
    </w:p>
    <w:p w14:paraId="14D1946A">
      <w:pPr>
        <w:adjustRightInd w:val="0"/>
        <w:spacing w:line="360" w:lineRule="auto"/>
        <w:ind w:firstLine="3780" w:firstLineChars="1575"/>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1784AC85">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01141A29">
      <w:pPr>
        <w:adjustRightInd w:val="0"/>
        <w:rPr>
          <w:rFonts w:hint="eastAsia" w:asciiTheme="minorEastAsia" w:hAnsiTheme="minorEastAsia" w:eastAsiaTheme="minorEastAsia"/>
          <w:color w:val="000000" w:themeColor="text1"/>
          <w14:textFill>
            <w14:solidFill>
              <w14:schemeClr w14:val="tx1"/>
            </w14:solidFill>
          </w14:textFill>
        </w:rPr>
        <w:sectPr>
          <w:pgSz w:w="12240" w:h="15840"/>
          <w:pgMar w:top="1440" w:right="1080" w:bottom="1440" w:left="1080" w:header="720" w:footer="720" w:gutter="0"/>
          <w:cols w:space="720" w:num="1"/>
        </w:sectPr>
      </w:pPr>
    </w:p>
    <w:p w14:paraId="3D606D40">
      <w:pPr>
        <w:adjustRightInd w:val="0"/>
        <w:rPr>
          <w:rFonts w:hint="eastAsia"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cs="黑体" w:asciiTheme="minorEastAsia" w:hAnsiTheme="minorEastAsia" w:eastAsiaTheme="minorEastAsia"/>
          <w:color w:val="000000" w:themeColor="text1"/>
          <w:sz w:val="28"/>
          <w:szCs w:val="28"/>
          <w14:textFill>
            <w14:solidFill>
              <w14:schemeClr w14:val="tx1"/>
            </w14:solidFill>
          </w14:textFill>
        </w:rPr>
        <w:t>2</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6775154B">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谈判价格一览表</w:t>
      </w:r>
    </w:p>
    <w:p w14:paraId="615886BA">
      <w:pPr>
        <w:adjustRightInd w:val="0"/>
        <w:spacing w:line="240" w:lineRule="exact"/>
        <w:jc w:val="center"/>
        <w:rPr>
          <w:rFonts w:hint="eastAsia" w:asciiTheme="minorEastAsia" w:hAnsiTheme="minorEastAsia" w:eastAsiaTheme="minorEastAsia"/>
          <w:color w:val="000000" w:themeColor="text1"/>
          <w:sz w:val="36"/>
          <w:szCs w:val="36"/>
          <w14:textFill>
            <w14:solidFill>
              <w14:schemeClr w14:val="tx1"/>
            </w14:solidFill>
          </w14:textFill>
        </w:rPr>
      </w:pPr>
    </w:p>
    <w:p w14:paraId="53D5E62C">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0A886AF1">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19"/>
        <w:tblW w:w="8905" w:type="dxa"/>
        <w:jc w:val="center"/>
        <w:tblLayout w:type="fixed"/>
        <w:tblCellMar>
          <w:top w:w="0" w:type="dxa"/>
          <w:left w:w="108" w:type="dxa"/>
          <w:bottom w:w="0" w:type="dxa"/>
          <w:right w:w="108" w:type="dxa"/>
        </w:tblCellMar>
      </w:tblPr>
      <w:tblGrid>
        <w:gridCol w:w="1557"/>
        <w:gridCol w:w="4367"/>
        <w:gridCol w:w="1620"/>
        <w:gridCol w:w="1361"/>
      </w:tblGrid>
      <w:tr w14:paraId="1ACAB74A">
        <w:tblPrEx>
          <w:tblCellMar>
            <w:top w:w="0" w:type="dxa"/>
            <w:left w:w="108" w:type="dxa"/>
            <w:bottom w:w="0" w:type="dxa"/>
            <w:right w:w="108" w:type="dxa"/>
          </w:tblCellMar>
        </w:tblPrEx>
        <w:trPr>
          <w:trHeight w:val="739"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14E72F3E">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CE8B9AC">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0CF3A6A">
            <w:pPr>
              <w:adjustRightInd w:val="0"/>
              <w:jc w:val="center"/>
              <w:rPr>
                <w:rFonts w:hint="eastAsia" w:cs="仿宋_GB2312"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w:t>
            </w:r>
          </w:p>
          <w:p w14:paraId="55D788A7">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933B26A">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交货期</w:t>
            </w:r>
          </w:p>
        </w:tc>
      </w:tr>
      <w:tr w14:paraId="224C13DE">
        <w:tblPrEx>
          <w:tblCellMar>
            <w:top w:w="0" w:type="dxa"/>
            <w:left w:w="108" w:type="dxa"/>
            <w:bottom w:w="0" w:type="dxa"/>
            <w:right w:w="108" w:type="dxa"/>
          </w:tblCellMar>
        </w:tblPrEx>
        <w:trPr>
          <w:trHeight w:val="770" w:hRule="atLeast"/>
          <w:jc w:val="center"/>
        </w:trPr>
        <w:tc>
          <w:tcPr>
            <w:tcW w:w="1557" w:type="dxa"/>
            <w:tcBorders>
              <w:top w:val="single" w:color="auto" w:sz="6" w:space="0"/>
              <w:left w:val="single" w:color="auto" w:sz="6" w:space="0"/>
              <w:right w:val="single" w:color="auto" w:sz="6" w:space="0"/>
            </w:tcBorders>
            <w:vAlign w:val="center"/>
          </w:tcPr>
          <w:p w14:paraId="64BFD514">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一</w:t>
            </w:r>
          </w:p>
        </w:tc>
        <w:tc>
          <w:tcPr>
            <w:tcW w:w="4367" w:type="dxa"/>
            <w:tcBorders>
              <w:top w:val="single" w:color="auto" w:sz="6" w:space="0"/>
              <w:left w:val="single" w:color="auto" w:sz="6" w:space="0"/>
              <w:right w:val="single" w:color="auto" w:sz="6" w:space="0"/>
            </w:tcBorders>
          </w:tcPr>
          <w:p w14:paraId="2CE83961">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right w:val="single" w:color="auto" w:sz="6" w:space="0"/>
            </w:tcBorders>
          </w:tcPr>
          <w:p w14:paraId="53472E34">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right w:val="single" w:color="auto" w:sz="6" w:space="0"/>
            </w:tcBorders>
          </w:tcPr>
          <w:p w14:paraId="08A22BCA">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6764C7D4">
        <w:tblPrEx>
          <w:tblCellMar>
            <w:top w:w="0" w:type="dxa"/>
            <w:left w:w="108" w:type="dxa"/>
            <w:bottom w:w="0" w:type="dxa"/>
            <w:right w:w="108" w:type="dxa"/>
          </w:tblCellMar>
        </w:tblPrEx>
        <w:trPr>
          <w:trHeight w:val="370"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1AECA841">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3BE7FF81">
            <w:pPr>
              <w:adjustRightInd w:val="0"/>
              <w:jc w:val="center"/>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3FAA74F2">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73F969EE">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711A5C4B">
        <w:tblPrEx>
          <w:tblCellMar>
            <w:top w:w="0" w:type="dxa"/>
            <w:left w:w="108" w:type="dxa"/>
            <w:bottom w:w="0" w:type="dxa"/>
            <w:right w:w="108" w:type="dxa"/>
          </w:tblCellMar>
        </w:tblPrEx>
        <w:trPr>
          <w:trHeight w:val="370"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72EF0946">
            <w:pPr>
              <w:adjustRightInd w:val="0"/>
              <w:jc w:val="center"/>
              <w:rPr>
                <w:rFonts w:hint="eastAsia"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16058E50">
            <w:pPr>
              <w:adjustRightInd w:val="0"/>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572266CB">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67E38405">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10628E29">
        <w:tblPrEx>
          <w:tblCellMar>
            <w:top w:w="0" w:type="dxa"/>
            <w:left w:w="108" w:type="dxa"/>
            <w:bottom w:w="0" w:type="dxa"/>
            <w:right w:w="108" w:type="dxa"/>
          </w:tblCellMar>
        </w:tblPrEx>
        <w:trPr>
          <w:trHeight w:val="370" w:hRule="atLeast"/>
          <w:jc w:val="center"/>
        </w:trPr>
        <w:tc>
          <w:tcPr>
            <w:tcW w:w="1557" w:type="dxa"/>
            <w:tcBorders>
              <w:top w:val="single" w:color="auto" w:sz="6" w:space="0"/>
              <w:left w:val="single" w:color="auto" w:sz="6" w:space="0"/>
              <w:bottom w:val="single" w:color="auto" w:sz="6" w:space="0"/>
              <w:right w:val="single" w:color="auto" w:sz="6" w:space="0"/>
            </w:tcBorders>
            <w:vAlign w:val="center"/>
          </w:tcPr>
          <w:p w14:paraId="1499FC6A">
            <w:pPr>
              <w:adjustRightInd w:val="0"/>
              <w:jc w:val="center"/>
              <w:rPr>
                <w:rFonts w:hint="eastAsia" w:asciiTheme="minorEastAsia" w:hAnsiTheme="minorEastAsia" w:eastAsiaTheme="minorEastAsia"/>
                <w:color w:val="000000" w:themeColor="text1"/>
                <w:sz w:val="28"/>
                <w:szCs w:val="28"/>
                <w14:textFill>
                  <w14:solidFill>
                    <w14:schemeClr w14:val="tx1"/>
                  </w14:solidFill>
                </w14:textFill>
              </w:rPr>
            </w:pPr>
          </w:p>
        </w:tc>
        <w:tc>
          <w:tcPr>
            <w:tcW w:w="4367" w:type="dxa"/>
            <w:tcBorders>
              <w:top w:val="single" w:color="auto" w:sz="6" w:space="0"/>
              <w:left w:val="single" w:color="auto" w:sz="6" w:space="0"/>
              <w:bottom w:val="single" w:color="auto" w:sz="6" w:space="0"/>
              <w:right w:val="single" w:color="auto" w:sz="6" w:space="0"/>
            </w:tcBorders>
          </w:tcPr>
          <w:p w14:paraId="2F3747B7">
            <w:pPr>
              <w:adjustRightInd w:val="0"/>
              <w:rPr>
                <w:rFonts w:hint="eastAsia" w:asciiTheme="minorEastAsia" w:hAnsiTheme="minorEastAsia" w:eastAsiaTheme="minorEastAsia"/>
                <w:b/>
                <w:bCs/>
                <w:color w:val="000000" w:themeColor="text1"/>
                <w:sz w:val="28"/>
                <w:szCs w:val="28"/>
                <w14:textFill>
                  <w14:solidFill>
                    <w14:schemeClr w14:val="tx1"/>
                  </w14:solidFill>
                </w14:textFill>
              </w:rPr>
            </w:pPr>
          </w:p>
        </w:tc>
        <w:tc>
          <w:tcPr>
            <w:tcW w:w="1620" w:type="dxa"/>
            <w:tcBorders>
              <w:top w:val="single" w:color="auto" w:sz="6" w:space="0"/>
              <w:left w:val="single" w:color="auto" w:sz="6" w:space="0"/>
              <w:bottom w:val="single" w:color="auto" w:sz="6" w:space="0"/>
              <w:right w:val="single" w:color="auto" w:sz="6" w:space="0"/>
            </w:tcBorders>
          </w:tcPr>
          <w:p w14:paraId="48CAFA5F">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c>
          <w:tcPr>
            <w:tcW w:w="1361" w:type="dxa"/>
            <w:tcBorders>
              <w:top w:val="single" w:color="auto" w:sz="6" w:space="0"/>
              <w:left w:val="single" w:color="auto" w:sz="6" w:space="0"/>
              <w:bottom w:val="single" w:color="auto" w:sz="6" w:space="0"/>
              <w:right w:val="single" w:color="auto" w:sz="6" w:space="0"/>
            </w:tcBorders>
          </w:tcPr>
          <w:p w14:paraId="732C12CA">
            <w:pPr>
              <w:adjustRightInd w:val="0"/>
              <w:rPr>
                <w:rFonts w:hint="eastAsia" w:asciiTheme="minorEastAsia" w:hAnsiTheme="minorEastAsia" w:eastAsiaTheme="minorEastAsia"/>
                <w:color w:val="000000" w:themeColor="text1"/>
                <w:sz w:val="28"/>
                <w:szCs w:val="28"/>
                <w14:textFill>
                  <w14:solidFill>
                    <w14:schemeClr w14:val="tx1"/>
                  </w14:solidFill>
                </w14:textFill>
              </w:rPr>
            </w:pPr>
          </w:p>
        </w:tc>
      </w:tr>
      <w:tr w14:paraId="7229BE93">
        <w:tblPrEx>
          <w:tblCellMar>
            <w:top w:w="0" w:type="dxa"/>
            <w:left w:w="108" w:type="dxa"/>
            <w:bottom w:w="0" w:type="dxa"/>
            <w:right w:w="108" w:type="dxa"/>
          </w:tblCellMar>
        </w:tblPrEx>
        <w:trPr>
          <w:trHeight w:val="739" w:hRule="atLeast"/>
          <w:jc w:val="center"/>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3D33498">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仿宋_GB2312" w:asciiTheme="minorEastAsia" w:hAnsiTheme="minorEastAsia" w:eastAsiaTheme="minorEastAsia"/>
                <w:b/>
                <w:bCs/>
                <w:color w:val="000000" w:themeColor="text1"/>
                <w:sz w:val="28"/>
                <w:szCs w:val="28"/>
                <w14:textFill>
                  <w14:solidFill>
                    <w14:schemeClr w14:val="tx1"/>
                  </w14:solidFill>
                </w14:textFill>
              </w:rPr>
              <w:t>投标总价（人民币大写）：</w:t>
            </w:r>
            <w:r>
              <w:rPr>
                <w:rFonts w:hint="eastAsia" w:cs="仿宋_GB2312" w:asciiTheme="minorEastAsia" w:hAnsiTheme="minorEastAsia" w:eastAsiaTheme="minorEastAsia"/>
                <w:color w:val="000000" w:themeColor="text1"/>
                <w:sz w:val="28"/>
                <w:szCs w:val="28"/>
                <w14:textFill>
                  <w14:solidFill>
                    <w14:schemeClr w14:val="tx1"/>
                  </w14:solidFill>
                </w14:textFill>
              </w:rPr>
              <w:t>￥           元</w:t>
            </w:r>
          </w:p>
        </w:tc>
      </w:tr>
    </w:tbl>
    <w:p w14:paraId="10F4904E">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0650E9AB">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099DBB91">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w:t>
      </w:r>
    </w:p>
    <w:p w14:paraId="0D4000A2">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谈判供应商公章：</w:t>
      </w:r>
    </w:p>
    <w:p w14:paraId="6166D4D7">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日期：</w:t>
      </w:r>
    </w:p>
    <w:p w14:paraId="3A927377">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72DEF1E9">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748F9ADE">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55BC290D">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428C7ABA">
      <w:pPr>
        <w:adjustRightInd w:val="0"/>
        <w:rPr>
          <w:rFonts w:hint="eastAsia" w:asciiTheme="minorEastAsia" w:hAnsiTheme="minorEastAsia" w:eastAsiaTheme="minorEastAsia"/>
          <w:color w:val="000000" w:themeColor="text1"/>
          <w14:textFill>
            <w14:solidFill>
              <w14:schemeClr w14:val="tx1"/>
            </w14:solidFill>
          </w14:textFill>
        </w:rPr>
        <w:sectPr>
          <w:pgSz w:w="11907" w:h="16840"/>
          <w:pgMar w:top="1440" w:right="1080" w:bottom="1440" w:left="1080" w:header="720" w:footer="720" w:gutter="0"/>
          <w:cols w:space="720" w:num="1"/>
        </w:sectPr>
      </w:pPr>
    </w:p>
    <w:p w14:paraId="3BCCC635">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4BB1C7C8">
      <w:pPr>
        <w:adjustRightInd w:val="0"/>
        <w:rPr>
          <w:rFonts w:hint="eastAsia"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附件3：</w:t>
      </w:r>
    </w:p>
    <w:p w14:paraId="7934D5F3">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谈判响应报价表</w:t>
      </w:r>
    </w:p>
    <w:p w14:paraId="2F88059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33E9128">
      <w:pPr>
        <w:adjustRightInd w:val="0"/>
        <w:jc w:val="both"/>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谈判供应商名称：</w:t>
      </w:r>
    </w:p>
    <w:p w14:paraId="61019ECC">
      <w:pPr>
        <w:adjustRightInd w:val="0"/>
        <w:jc w:val="both"/>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单位：元</w:t>
      </w:r>
    </w:p>
    <w:tbl>
      <w:tblPr>
        <w:tblStyle w:val="19"/>
        <w:tblW w:w="8905" w:type="dxa"/>
        <w:jc w:val="center"/>
        <w:tblLayout w:type="fixed"/>
        <w:tblCellMar>
          <w:top w:w="0" w:type="dxa"/>
          <w:left w:w="108" w:type="dxa"/>
          <w:bottom w:w="0" w:type="dxa"/>
          <w:right w:w="108" w:type="dxa"/>
        </w:tblCellMar>
      </w:tblPr>
      <w:tblGrid>
        <w:gridCol w:w="828"/>
        <w:gridCol w:w="4862"/>
        <w:gridCol w:w="1071"/>
        <w:gridCol w:w="1071"/>
        <w:gridCol w:w="1073"/>
      </w:tblGrid>
      <w:tr w14:paraId="431AB1EE">
        <w:tblPrEx>
          <w:tblCellMar>
            <w:top w:w="0" w:type="dxa"/>
            <w:left w:w="108" w:type="dxa"/>
            <w:bottom w:w="0" w:type="dxa"/>
            <w:right w:w="108" w:type="dxa"/>
          </w:tblCellMar>
        </w:tblPrEx>
        <w:trPr>
          <w:trHeight w:val="739" w:hRule="atLeast"/>
          <w:jc w:val="center"/>
        </w:trPr>
        <w:tc>
          <w:tcPr>
            <w:tcW w:w="828" w:type="dxa"/>
            <w:tcBorders>
              <w:top w:val="single" w:color="auto" w:sz="6" w:space="0"/>
              <w:left w:val="single" w:color="auto" w:sz="6" w:space="0"/>
              <w:bottom w:val="single" w:color="auto" w:sz="6" w:space="0"/>
              <w:right w:val="single" w:color="auto" w:sz="4" w:space="0"/>
            </w:tcBorders>
            <w:vAlign w:val="center"/>
          </w:tcPr>
          <w:p w14:paraId="3943737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7B2C203">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5D0896B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524CB12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8D11522">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小计</w:t>
            </w:r>
          </w:p>
        </w:tc>
      </w:tr>
      <w:tr w14:paraId="2AFA447A">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31F3BDA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0186008E">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7738B44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1FED9955">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D3504D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6D03801C">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56963575">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2F86B37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6772BAC">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37865A7A">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41C413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221FCA0D">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E1AA5FE">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677CFAB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97D2F0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3193248C">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0C151FB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5C855628">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8D8670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6" w:space="0"/>
              <w:right w:val="single" w:color="auto" w:sz="4" w:space="0"/>
            </w:tcBorders>
          </w:tcPr>
          <w:p w14:paraId="449A43D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4" w:space="0"/>
            </w:tcBorders>
            <w:vAlign w:val="center"/>
          </w:tcPr>
          <w:p w14:paraId="3CA57C2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6" w:space="0"/>
              <w:right w:val="single" w:color="auto" w:sz="6" w:space="0"/>
            </w:tcBorders>
            <w:vAlign w:val="center"/>
          </w:tcPr>
          <w:p w14:paraId="27C162E6">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6" w:space="0"/>
              <w:right w:val="single" w:color="auto" w:sz="6" w:space="0"/>
            </w:tcBorders>
            <w:vAlign w:val="center"/>
          </w:tcPr>
          <w:p w14:paraId="354BB15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0753ADC2">
        <w:tblPrEx>
          <w:tblCellMar>
            <w:top w:w="0" w:type="dxa"/>
            <w:left w:w="108" w:type="dxa"/>
            <w:bottom w:w="0" w:type="dxa"/>
            <w:right w:w="108" w:type="dxa"/>
          </w:tblCellMar>
        </w:tblPrEx>
        <w:trPr>
          <w:trHeight w:val="37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5D147177">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6" w:space="0"/>
              <w:left w:val="single" w:color="auto" w:sz="4" w:space="0"/>
              <w:bottom w:val="single" w:color="auto" w:sz="4" w:space="0"/>
              <w:right w:val="single" w:color="auto" w:sz="4" w:space="0"/>
            </w:tcBorders>
          </w:tcPr>
          <w:p w14:paraId="1F35764A">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4" w:space="0"/>
            </w:tcBorders>
            <w:vAlign w:val="center"/>
          </w:tcPr>
          <w:p w14:paraId="409BAAB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6" w:space="0"/>
              <w:left w:val="single" w:color="auto" w:sz="4" w:space="0"/>
              <w:bottom w:val="single" w:color="auto" w:sz="4" w:space="0"/>
              <w:right w:val="single" w:color="auto" w:sz="6" w:space="0"/>
            </w:tcBorders>
            <w:vAlign w:val="center"/>
          </w:tcPr>
          <w:p w14:paraId="4FCADE6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6" w:space="0"/>
              <w:left w:val="single" w:color="auto" w:sz="6" w:space="0"/>
              <w:bottom w:val="single" w:color="auto" w:sz="4" w:space="0"/>
              <w:right w:val="single" w:color="auto" w:sz="6" w:space="0"/>
            </w:tcBorders>
            <w:vAlign w:val="center"/>
          </w:tcPr>
          <w:p w14:paraId="10A4172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5A73229F">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36D2DC43">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11C070F1">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0B71A34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2F7E929F">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4F660565">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56CC381C">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005998A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1B9F162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3859FEB7">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7CD2D2B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55BB5194">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7881669C">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8B79BE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48964B61">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62F344D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7C986417">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49E2CFB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0B03DB64">
        <w:tblPrEx>
          <w:tblCellMar>
            <w:top w:w="0" w:type="dxa"/>
            <w:left w:w="108" w:type="dxa"/>
            <w:bottom w:w="0" w:type="dxa"/>
            <w:right w:w="108" w:type="dxa"/>
          </w:tblCellMar>
        </w:tblPrEx>
        <w:trPr>
          <w:trHeight w:val="48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14:paraId="417696D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4862" w:type="dxa"/>
            <w:tcBorders>
              <w:top w:val="single" w:color="auto" w:sz="4" w:space="0"/>
              <w:left w:val="single" w:color="auto" w:sz="4" w:space="0"/>
              <w:bottom w:val="single" w:color="auto" w:sz="6" w:space="0"/>
              <w:right w:val="single" w:color="auto" w:sz="4" w:space="0"/>
            </w:tcBorders>
          </w:tcPr>
          <w:p w14:paraId="23E53576">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4" w:space="0"/>
            </w:tcBorders>
            <w:vAlign w:val="center"/>
          </w:tcPr>
          <w:p w14:paraId="1305ACA9">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1" w:type="dxa"/>
            <w:tcBorders>
              <w:top w:val="single" w:color="auto" w:sz="4" w:space="0"/>
              <w:left w:val="single" w:color="auto" w:sz="4" w:space="0"/>
              <w:bottom w:val="single" w:color="auto" w:sz="6" w:space="0"/>
              <w:right w:val="single" w:color="auto" w:sz="6" w:space="0"/>
            </w:tcBorders>
            <w:vAlign w:val="center"/>
          </w:tcPr>
          <w:p w14:paraId="4382A29B">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c>
          <w:tcPr>
            <w:tcW w:w="1073" w:type="dxa"/>
            <w:tcBorders>
              <w:top w:val="single" w:color="auto" w:sz="4" w:space="0"/>
              <w:left w:val="single" w:color="auto" w:sz="6" w:space="0"/>
              <w:bottom w:val="single" w:color="auto" w:sz="6" w:space="0"/>
              <w:right w:val="single" w:color="auto" w:sz="6" w:space="0"/>
            </w:tcBorders>
            <w:vAlign w:val="center"/>
          </w:tcPr>
          <w:p w14:paraId="2299D4D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tc>
      </w:tr>
      <w:tr w14:paraId="4DBDD7E7">
        <w:tblPrEx>
          <w:tblCellMar>
            <w:top w:w="0" w:type="dxa"/>
            <w:left w:w="108" w:type="dxa"/>
            <w:bottom w:w="0" w:type="dxa"/>
            <w:right w:w="108" w:type="dxa"/>
          </w:tblCellMar>
        </w:tblPrEx>
        <w:trPr>
          <w:trHeight w:val="739" w:hRule="atLeast"/>
          <w:jc w:val="center"/>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4C04892">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总价（人民币大写）：￥     元</w:t>
            </w:r>
          </w:p>
        </w:tc>
      </w:tr>
    </w:tbl>
    <w:p w14:paraId="7C02BDCC">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46CE68D">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8A17446">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谈判供应商代表签字：</w:t>
      </w:r>
    </w:p>
    <w:p w14:paraId="1BEC8C20">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谈判供应商公章日期：</w:t>
      </w:r>
    </w:p>
    <w:p w14:paraId="2750CFA8">
      <w:pPr>
        <w:adjustRightInd w:val="0"/>
        <w:jc w:val="center"/>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340E691">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03A2BD65">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0DA6155C">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4AA2512A">
      <w:pPr>
        <w:adjustRightInd w:val="0"/>
        <w:rPr>
          <w:rFonts w:hint="eastAsia" w:cs="仿宋_GB2312" w:asciiTheme="minorEastAsia" w:hAnsiTheme="minorEastAsia" w:eastAsiaTheme="minorEastAsia"/>
          <w:b/>
          <w:bCs/>
          <w:color w:val="000000" w:themeColor="text1"/>
          <w:sz w:val="24"/>
          <w:szCs w:val="24"/>
          <w14:textFill>
            <w14:solidFill>
              <w14:schemeClr w14:val="tx1"/>
            </w14:solidFill>
          </w14:textFill>
        </w:rPr>
      </w:pPr>
    </w:p>
    <w:p w14:paraId="6C321FB9">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78F8A4B8">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53E08B59">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6D7FA144">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17591BDE">
      <w:pPr>
        <w:adjustRightInd w:val="0"/>
        <w:rPr>
          <w:rFonts w:hint="eastAsia" w:cs="黑体" w:asciiTheme="minorEastAsia" w:hAnsiTheme="minorEastAsia" w:eastAsiaTheme="minorEastAsia"/>
          <w:b/>
          <w:bCs/>
          <w:color w:val="000000" w:themeColor="text1"/>
          <w:sz w:val="28"/>
          <w:szCs w:val="28"/>
          <w14:textFill>
            <w14:solidFill>
              <w14:schemeClr w14:val="tx1"/>
            </w14:solidFill>
          </w14:textFill>
        </w:rPr>
      </w:pPr>
    </w:p>
    <w:p w14:paraId="5671D056">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63747CAF">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1A6473C5">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211D072C">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68673503">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附件4：</w:t>
      </w:r>
    </w:p>
    <w:p w14:paraId="2889FC97">
      <w:pPr>
        <w:adjustRightInd w:val="0"/>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77953794">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技术偏差表</w:t>
      </w:r>
    </w:p>
    <w:p w14:paraId="7C95176E">
      <w:pPr>
        <w:adjustRightInd w:val="0"/>
        <w:rPr>
          <w:rFonts w:hint="eastAsia" w:asciiTheme="minorEastAsia" w:hAnsiTheme="minorEastAsia" w:eastAsiaTheme="minorEastAsia"/>
          <w:color w:val="000000" w:themeColor="text1"/>
          <w14:textFill>
            <w14:solidFill>
              <w14:schemeClr w14:val="tx1"/>
            </w14:solidFill>
          </w14:textFill>
        </w:rPr>
      </w:pPr>
    </w:p>
    <w:p w14:paraId="50670F97">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谈判供应商名称： </w:t>
      </w:r>
    </w:p>
    <w:p w14:paraId="7D323091">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采购编号：号</w:t>
      </w:r>
    </w:p>
    <w:tbl>
      <w:tblPr>
        <w:tblStyle w:val="19"/>
        <w:tblW w:w="8684" w:type="dxa"/>
        <w:jc w:val="center"/>
        <w:tblLayout w:type="fixed"/>
        <w:tblCellMar>
          <w:top w:w="0" w:type="dxa"/>
          <w:left w:w="0" w:type="dxa"/>
          <w:bottom w:w="0" w:type="dxa"/>
          <w:right w:w="0" w:type="dxa"/>
        </w:tblCellMar>
      </w:tblPr>
      <w:tblGrid>
        <w:gridCol w:w="469"/>
        <w:gridCol w:w="1080"/>
        <w:gridCol w:w="3311"/>
        <w:gridCol w:w="2880"/>
        <w:gridCol w:w="944"/>
      </w:tblGrid>
      <w:tr w14:paraId="1CF5D97A">
        <w:tblPrEx>
          <w:tblCellMar>
            <w:top w:w="0" w:type="dxa"/>
            <w:left w:w="0" w:type="dxa"/>
            <w:bottom w:w="0" w:type="dxa"/>
            <w:right w:w="0" w:type="dxa"/>
          </w:tblCellMar>
        </w:tblPrEx>
        <w:trPr>
          <w:cantSplit/>
          <w:trHeight w:val="285" w:hRule="atLeast"/>
          <w:jc w:val="center"/>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57650A">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7CFC252">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名称</w:t>
            </w:r>
          </w:p>
        </w:tc>
        <w:tc>
          <w:tcPr>
            <w:tcW w:w="6191" w:type="dxa"/>
            <w:gridSpan w:val="2"/>
            <w:tcBorders>
              <w:top w:val="single" w:color="auto" w:sz="4" w:space="0"/>
              <w:left w:val="nil"/>
              <w:bottom w:val="single" w:color="auto" w:sz="4" w:space="0"/>
              <w:right w:val="single" w:color="auto" w:sz="4" w:space="0"/>
            </w:tcBorders>
            <w:vAlign w:val="bottom"/>
          </w:tcPr>
          <w:p w14:paraId="6F32A8F6">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A36E16F">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偏差</w:t>
            </w:r>
          </w:p>
        </w:tc>
      </w:tr>
      <w:tr w14:paraId="6531EAC9">
        <w:tblPrEx>
          <w:tblCellMar>
            <w:top w:w="0" w:type="dxa"/>
            <w:left w:w="0" w:type="dxa"/>
            <w:bottom w:w="0" w:type="dxa"/>
            <w:right w:w="0" w:type="dxa"/>
          </w:tblCellMar>
        </w:tblPrEx>
        <w:trPr>
          <w:cantSplit/>
          <w:trHeight w:val="285" w:hRule="atLeast"/>
          <w:jc w:val="center"/>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24A32FF">
            <w:pPr>
              <w:jc w:val="center"/>
              <w:rPr>
                <w:rFonts w:hint="eastAsia" w:asciiTheme="minorEastAsia" w:hAnsiTheme="minorEastAsia" w:eastAsiaTheme="minorEastAsia"/>
                <w:color w:val="000000" w:themeColor="text1"/>
                <w:sz w:val="24"/>
                <w:szCs w:val="24"/>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3145D7F">
            <w:pPr>
              <w:rPr>
                <w:rFonts w:hint="eastAsia" w:asciiTheme="minorEastAsia" w:hAnsiTheme="minorEastAsia" w:eastAsiaTheme="minorEastAsia"/>
                <w:color w:val="000000" w:themeColor="text1"/>
                <w:sz w:val="24"/>
                <w:szCs w:val="24"/>
                <w14:textFill>
                  <w14:solidFill>
                    <w14:schemeClr w14:val="tx1"/>
                  </w14:solidFill>
                </w14:textFill>
              </w:rPr>
            </w:pPr>
          </w:p>
        </w:tc>
        <w:tc>
          <w:tcPr>
            <w:tcW w:w="3311" w:type="dxa"/>
            <w:tcBorders>
              <w:top w:val="nil"/>
              <w:left w:val="nil"/>
              <w:bottom w:val="single" w:color="auto" w:sz="4" w:space="0"/>
              <w:right w:val="single" w:color="auto" w:sz="4" w:space="0"/>
            </w:tcBorders>
            <w:vAlign w:val="bottom"/>
          </w:tcPr>
          <w:p w14:paraId="2C8686F5">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谈判文件</w:t>
            </w:r>
          </w:p>
        </w:tc>
        <w:tc>
          <w:tcPr>
            <w:tcW w:w="2880" w:type="dxa"/>
            <w:tcBorders>
              <w:top w:val="nil"/>
              <w:left w:val="nil"/>
              <w:bottom w:val="single" w:color="auto" w:sz="4" w:space="0"/>
              <w:right w:val="single" w:color="auto" w:sz="4" w:space="0"/>
            </w:tcBorders>
            <w:vAlign w:val="bottom"/>
          </w:tcPr>
          <w:p w14:paraId="62B4ED72">
            <w:pPr>
              <w:jc w:val="center"/>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A0C14CE">
            <w:pPr>
              <w:rPr>
                <w:rFonts w:hint="eastAsia" w:asciiTheme="minorEastAsia" w:hAnsiTheme="minorEastAsia" w:eastAsiaTheme="minorEastAsia"/>
                <w:color w:val="000000" w:themeColor="text1"/>
                <w:sz w:val="24"/>
                <w:szCs w:val="24"/>
                <w14:textFill>
                  <w14:solidFill>
                    <w14:schemeClr w14:val="tx1"/>
                  </w14:solidFill>
                </w14:textFill>
              </w:rPr>
            </w:pPr>
          </w:p>
        </w:tc>
      </w:tr>
      <w:tr w14:paraId="706EF749">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3E60BCB0">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278E98D5">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551F516F">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3C82B192">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39FE592B">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6375A9AA">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124E3120">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6B1C11AA">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6C63AF81">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623D2D2">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7FB5019C">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3AF9465B">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1400611C">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1BF0DF50">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3A9599AD">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6D6753D8">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3076C5E1">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79C3C2CF">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0C9F61C1">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41211309">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7808E4E6">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4E12250D">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14FD00C0">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r w14:paraId="5D373AE7">
        <w:tblPrEx>
          <w:tblCellMar>
            <w:top w:w="0" w:type="dxa"/>
            <w:left w:w="0" w:type="dxa"/>
            <w:bottom w:w="0" w:type="dxa"/>
            <w:right w:w="0" w:type="dxa"/>
          </w:tblCellMar>
        </w:tblPrEx>
        <w:trPr>
          <w:cantSplit/>
          <w:trHeight w:val="315" w:hRule="atLeast"/>
          <w:jc w:val="center"/>
        </w:trPr>
        <w:tc>
          <w:tcPr>
            <w:tcW w:w="469" w:type="dxa"/>
            <w:tcBorders>
              <w:top w:val="single" w:color="auto" w:sz="4" w:space="0"/>
              <w:left w:val="single" w:color="auto" w:sz="4" w:space="0"/>
              <w:bottom w:val="single" w:color="auto" w:sz="4" w:space="0"/>
              <w:right w:val="single" w:color="auto" w:sz="4" w:space="0"/>
            </w:tcBorders>
          </w:tcPr>
          <w:p w14:paraId="058D711D">
            <w:pPr>
              <w:jc w:val="center"/>
              <w:rPr>
                <w:rFonts w:hint="eastAsia" w:asciiTheme="minorEastAsia" w:hAnsiTheme="minorEastAsia" w:eastAsiaTheme="minorEastAsia"/>
                <w:color w:val="000000" w:themeColor="text1"/>
                <w14:textFill>
                  <w14:solidFill>
                    <w14:schemeClr w14:val="tx1"/>
                  </w14:solidFill>
                </w14:textFill>
              </w:rPr>
            </w:pPr>
          </w:p>
        </w:tc>
        <w:tc>
          <w:tcPr>
            <w:tcW w:w="1080" w:type="dxa"/>
            <w:tcBorders>
              <w:top w:val="single" w:color="auto" w:sz="4" w:space="0"/>
              <w:left w:val="nil"/>
              <w:bottom w:val="single" w:color="auto" w:sz="4" w:space="0"/>
              <w:right w:val="single" w:color="auto" w:sz="4" w:space="0"/>
            </w:tcBorders>
          </w:tcPr>
          <w:p w14:paraId="24C32C49">
            <w:pPr>
              <w:rPr>
                <w:rFonts w:hint="eastAsia" w:asciiTheme="minorEastAsia" w:hAnsiTheme="minorEastAsia" w:eastAsiaTheme="minorEastAsia"/>
                <w:color w:val="000000" w:themeColor="text1"/>
                <w14:textFill>
                  <w14:solidFill>
                    <w14:schemeClr w14:val="tx1"/>
                  </w14:solidFill>
                </w14:textFill>
              </w:rPr>
            </w:pPr>
          </w:p>
        </w:tc>
        <w:tc>
          <w:tcPr>
            <w:tcW w:w="3311" w:type="dxa"/>
            <w:tcBorders>
              <w:top w:val="single" w:color="auto" w:sz="4" w:space="0"/>
              <w:left w:val="nil"/>
              <w:bottom w:val="single" w:color="auto" w:sz="4" w:space="0"/>
              <w:right w:val="single" w:color="auto" w:sz="4" w:space="0"/>
            </w:tcBorders>
          </w:tcPr>
          <w:p w14:paraId="469693E7">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2880" w:type="dxa"/>
            <w:tcBorders>
              <w:top w:val="single" w:color="auto" w:sz="4" w:space="0"/>
              <w:left w:val="nil"/>
              <w:bottom w:val="single" w:color="auto" w:sz="4" w:space="0"/>
              <w:right w:val="single" w:color="auto" w:sz="4" w:space="0"/>
            </w:tcBorders>
          </w:tcPr>
          <w:p w14:paraId="56BA73BF">
            <w:pPr>
              <w:spacing w:before="48" w:beforeLines="20" w:after="48" w:afterLines="20"/>
              <w:ind w:left="110" w:leftChars="50" w:right="110" w:rightChars="50"/>
              <w:rPr>
                <w:rFonts w:hint="eastAsia" w:asciiTheme="minorEastAsia" w:hAnsiTheme="minorEastAsia" w:eastAsiaTheme="minorEastAsia"/>
                <w:color w:val="000000" w:themeColor="text1"/>
                <w14:textFill>
                  <w14:solidFill>
                    <w14:schemeClr w14:val="tx1"/>
                  </w14:solidFill>
                </w14:textFill>
              </w:rPr>
            </w:pPr>
          </w:p>
        </w:tc>
        <w:tc>
          <w:tcPr>
            <w:tcW w:w="944" w:type="dxa"/>
            <w:tcBorders>
              <w:top w:val="single" w:color="auto" w:sz="4" w:space="0"/>
              <w:left w:val="nil"/>
              <w:bottom w:val="single" w:color="auto" w:sz="4" w:space="0"/>
              <w:right w:val="single" w:color="auto" w:sz="4" w:space="0"/>
            </w:tcBorders>
            <w:vAlign w:val="center"/>
          </w:tcPr>
          <w:p w14:paraId="5AC1C466">
            <w:pPr>
              <w:spacing w:before="48" w:beforeLines="20" w:after="48" w:afterLines="20"/>
              <w:ind w:left="110" w:leftChars="50" w:right="110" w:rightChars="50"/>
              <w:jc w:val="center"/>
              <w:rPr>
                <w:rFonts w:hint="eastAsia" w:asciiTheme="minorEastAsia" w:hAnsiTheme="minorEastAsia" w:eastAsiaTheme="minorEastAsia"/>
                <w:color w:val="000000" w:themeColor="text1"/>
                <w14:textFill>
                  <w14:solidFill>
                    <w14:schemeClr w14:val="tx1"/>
                  </w14:solidFill>
                </w14:textFill>
              </w:rPr>
            </w:pPr>
          </w:p>
        </w:tc>
      </w:tr>
    </w:tbl>
    <w:p w14:paraId="2A8C5E2D">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0FD094BE">
      <w:pPr>
        <w:adjustRightInd w:val="0"/>
        <w:rPr>
          <w:rFonts w:hint="eastAsia"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谈判供应商代表签字：谈判供应商公章：日期：</w:t>
      </w:r>
    </w:p>
    <w:p w14:paraId="46F74DAB">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58992526">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注：</w:t>
      </w:r>
      <w:r>
        <w:rPr>
          <w:rFonts w:cs="仿宋_GB2312" w:asciiTheme="minorEastAsia" w:hAnsiTheme="minorEastAsia" w:eastAsiaTheme="minorEastAsia"/>
          <w:color w:val="000000" w:themeColor="text1"/>
          <w:sz w:val="24"/>
          <w:szCs w:val="24"/>
          <w14:textFill>
            <w14:solidFill>
              <w14:schemeClr w14:val="tx1"/>
            </w14:solidFill>
          </w14:textFill>
        </w:rPr>
        <w:t>1.</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偏差描述</w:t>
      </w:r>
      <w:r>
        <w:rPr>
          <w:rFonts w:asciiTheme="minorEastAsia" w:hAnsiTheme="minorEastAsia" w:eastAsiaTheme="minorEastAsia"/>
          <w:color w:val="000000" w:themeColor="text1"/>
          <w:sz w:val="24"/>
          <w:szCs w:val="24"/>
          <w14:textFill>
            <w14:solidFill>
              <w14:schemeClr w14:val="tx1"/>
            </w14:solidFill>
          </w14:textFill>
        </w:rPr>
        <w:t>”</w:t>
      </w:r>
      <w:r>
        <w:rPr>
          <w:rFonts w:hint="eastAsia" w:cs="仿宋_GB2312" w:asciiTheme="minorEastAsia" w:hAnsiTheme="minorEastAsia" w:eastAsiaTheme="minorEastAsia"/>
          <w:color w:val="000000" w:themeColor="text1"/>
          <w:sz w:val="24"/>
          <w:szCs w:val="24"/>
          <w14:textFill>
            <w14:solidFill>
              <w14:schemeClr w14:val="tx1"/>
            </w14:solidFill>
          </w14:textFill>
        </w:rPr>
        <w:t>栏中详细注明响应文件参数与谈判文件中要求有何不同，并说明其符合性。</w:t>
      </w:r>
    </w:p>
    <w:p w14:paraId="5D102B5B">
      <w:pPr>
        <w:adjustRightInd w:val="0"/>
        <w:ind w:firstLine="517"/>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.谈判供应商可根据需要自行增减表格行数。</w:t>
      </w:r>
    </w:p>
    <w:p w14:paraId="328EB23D">
      <w:pPr>
        <w:adjustRightInd w:val="0"/>
        <w:ind w:firstLine="390"/>
        <w:rPr>
          <w:rFonts w:hint="eastAsia" w:asciiTheme="minorEastAsia" w:hAnsiTheme="minorEastAsia" w:eastAsiaTheme="minorEastAsia"/>
          <w:color w:val="000000" w:themeColor="text1"/>
          <w:sz w:val="18"/>
          <w:szCs w:val="18"/>
          <w14:textFill>
            <w14:solidFill>
              <w14:schemeClr w14:val="tx1"/>
            </w14:solidFill>
          </w14:textFill>
        </w:rPr>
      </w:pPr>
    </w:p>
    <w:p w14:paraId="6F71E445">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69CD2E00">
      <w:pPr>
        <w:adjustRightInd w:val="0"/>
        <w:rPr>
          <w:rFonts w:hint="eastAsia" w:asciiTheme="minorEastAsia" w:hAnsiTheme="minorEastAsia" w:eastAsiaTheme="minorEastAsia"/>
          <w:color w:val="000000" w:themeColor="text1"/>
          <w14:textFill>
            <w14:solidFill>
              <w14:schemeClr w14:val="tx1"/>
            </w14:solidFill>
          </w14:textFill>
        </w:rPr>
        <w:sectPr>
          <w:pgSz w:w="11907" w:h="16840"/>
          <w:pgMar w:top="1440" w:right="1080" w:bottom="1440" w:left="1080" w:header="720" w:footer="720" w:gutter="0"/>
          <w:cols w:space="720" w:num="1"/>
        </w:sectPr>
      </w:pPr>
    </w:p>
    <w:p w14:paraId="2CF3ACFC">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附件5：</w:t>
      </w:r>
    </w:p>
    <w:p w14:paraId="1A2B4128">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p>
    <w:p w14:paraId="4717D82B">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服务承诺</w:t>
      </w:r>
    </w:p>
    <w:p w14:paraId="1645CA94">
      <w:pPr>
        <w:adjustRightInd w:val="0"/>
        <w:jc w:val="center"/>
        <w:rPr>
          <w:rFonts w:hint="eastAsia" w:asciiTheme="minorEastAsia" w:hAnsiTheme="minorEastAsia" w:eastAsiaTheme="minorEastAsia"/>
          <w:color w:val="000000" w:themeColor="text1"/>
          <w:sz w:val="28"/>
          <w:szCs w:val="28"/>
          <w14:textFill>
            <w14:solidFill>
              <w14:schemeClr w14:val="tx1"/>
            </w14:solidFill>
          </w14:textFill>
        </w:rPr>
      </w:pPr>
    </w:p>
    <w:p w14:paraId="5F6D9976">
      <w:pPr>
        <w:adjustRightInd w:val="0"/>
        <w:ind w:firstLine="585"/>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、详细说明售后服务的内容、形式，含免费服务时间。</w:t>
      </w:r>
    </w:p>
    <w:p w14:paraId="525E1C20">
      <w:pPr>
        <w:adjustRightInd w:val="0"/>
        <w:ind w:firstLine="585"/>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、解决质量或操作问题时间。</w:t>
      </w:r>
    </w:p>
    <w:p w14:paraId="1458F04D">
      <w:pPr>
        <w:adjustRightInd w:val="0"/>
        <w:ind w:firstLine="630"/>
        <w:rPr>
          <w:rFonts w:hint="eastAsia"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、质量保证措施。</w:t>
      </w:r>
    </w:p>
    <w:p w14:paraId="5E423B7C">
      <w:pPr>
        <w:adjustRightInd w:val="0"/>
        <w:ind w:firstLine="63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4、谈判供应商认为需要说明的其他服务承诺。</w:t>
      </w:r>
    </w:p>
    <w:p w14:paraId="0B8396DC">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47114EF3">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1A577227">
      <w:pPr>
        <w:adjustRightInd w:val="0"/>
        <w:rPr>
          <w:rFonts w:hint="eastAsia" w:asciiTheme="minorEastAsia" w:hAnsiTheme="minorEastAsia" w:eastAsiaTheme="minorEastAsia"/>
          <w:color w:val="000000" w:themeColor="text1"/>
          <w:sz w:val="24"/>
          <w:szCs w:val="24"/>
          <w14:textFill>
            <w14:solidFill>
              <w14:schemeClr w14:val="tx1"/>
            </w14:solidFill>
          </w14:textFill>
        </w:rPr>
      </w:pPr>
    </w:p>
    <w:p w14:paraId="1749A042">
      <w:pPr>
        <w:adjustRightInd w:val="0"/>
        <w:ind w:firstLine="240" w:firstLineChars="100"/>
        <w:rPr>
          <w:rFonts w:hint="eastAsia" w:cs="楷体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谈判供应商代表签名：</w:t>
      </w:r>
    </w:p>
    <w:p w14:paraId="670DC0C3">
      <w:pPr>
        <w:adjustRightInd w:val="0"/>
        <w:rPr>
          <w:rFonts w:hint="eastAsia" w:cs="楷体_GB2312" w:asciiTheme="minorEastAsia" w:hAnsiTheme="minorEastAsia" w:eastAsiaTheme="minorEastAsia"/>
          <w:color w:val="000000" w:themeColor="text1"/>
          <w:sz w:val="24"/>
          <w:szCs w:val="24"/>
          <w14:textFill>
            <w14:solidFill>
              <w14:schemeClr w14:val="tx1"/>
            </w14:solidFill>
          </w14:textFill>
        </w:rPr>
      </w:pPr>
    </w:p>
    <w:p w14:paraId="2CC6FB4E">
      <w:pPr>
        <w:adjustRightInd w:val="0"/>
        <w:ind w:firstLine="280"/>
        <w:rPr>
          <w:rFonts w:hint="eastAsia" w:cs="楷体_GB2312" w:asciiTheme="minorEastAsia" w:hAnsiTheme="minorEastAsia" w:eastAsiaTheme="minorEastAsia"/>
          <w:color w:val="000000" w:themeColor="text1"/>
          <w:sz w:val="24"/>
          <w:szCs w:val="24"/>
          <w14:textFill>
            <w14:solidFill>
              <w14:schemeClr w14:val="tx1"/>
            </w14:solidFill>
          </w14:textFill>
        </w:rPr>
      </w:pPr>
    </w:p>
    <w:p w14:paraId="2E3897AA">
      <w:pPr>
        <w:adjustRightInd w:val="0"/>
        <w:ind w:firstLine="28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谈判供应商</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电子</w:t>
      </w:r>
      <w:r>
        <w:rPr>
          <w:rFonts w:hint="eastAsia" w:cs="仿宋_GB2312" w:asciiTheme="minorEastAsia" w:hAnsiTheme="minorEastAsia" w:eastAsiaTheme="minorEastAsia"/>
          <w:color w:val="000000" w:themeColor="text1"/>
          <w:sz w:val="24"/>
          <w:szCs w:val="24"/>
          <w14:textFill>
            <w14:solidFill>
              <w14:schemeClr w14:val="tx1"/>
            </w14:solidFill>
          </w14:textFill>
        </w:rPr>
        <w:t>公章：</w:t>
      </w:r>
    </w:p>
    <w:p w14:paraId="614B008C">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19B0BA44">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445270BA">
      <w:pPr>
        <w:adjustRightInd w:val="0"/>
        <w:rPr>
          <w:rFonts w:hint="eastAsia" w:asciiTheme="minorEastAsia" w:hAnsiTheme="minorEastAsia" w:eastAsiaTheme="minorEastAsia"/>
          <w:color w:val="000000" w:themeColor="text1"/>
          <w14:textFill>
            <w14:solidFill>
              <w14:schemeClr w14:val="tx1"/>
            </w14:solidFill>
          </w14:textFill>
        </w:rPr>
        <w:sectPr>
          <w:pgSz w:w="12240" w:h="15840"/>
          <w:pgMar w:top="1440" w:right="1080" w:bottom="1440" w:left="1080" w:header="720" w:footer="720" w:gutter="0"/>
          <w:cols w:space="720" w:num="1"/>
        </w:sectPr>
      </w:pPr>
    </w:p>
    <w:p w14:paraId="6B7B5260">
      <w:pPr>
        <w:adjustRightInd w:val="0"/>
        <w:rPr>
          <w:rFonts w:hint="eastAsia"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附件6：</w:t>
      </w:r>
    </w:p>
    <w:p w14:paraId="77453D5E">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关于资格的声明函</w:t>
      </w:r>
    </w:p>
    <w:p w14:paraId="09017807">
      <w:pPr>
        <w:adjustRightInd w:val="0"/>
        <w:rPr>
          <w:rFonts w:hint="eastAsia" w:asciiTheme="minorEastAsia" w:hAnsiTheme="minorEastAsia" w:eastAsiaTheme="minorEastAsia"/>
          <w:color w:val="000000" w:themeColor="text1"/>
          <w:sz w:val="36"/>
          <w:szCs w:val="36"/>
          <w14:textFill>
            <w14:solidFill>
              <w14:schemeClr w14:val="tx1"/>
            </w14:solidFill>
          </w14:textFill>
        </w:rPr>
      </w:pPr>
    </w:p>
    <w:p w14:paraId="517915ED">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周口市政府采购中心：</w:t>
      </w:r>
    </w:p>
    <w:p w14:paraId="6F43F2A6">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关于贵方的项目谈判邀请，本签字人愿意参加谈判，提供谈判项目一览表中规定的货物，并声明提交的下列文件是准确和真实的。</w:t>
      </w:r>
    </w:p>
    <w:p w14:paraId="35092819">
      <w:pPr>
        <w:adjustRightInd w:val="0"/>
        <w:ind w:firstLine="48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、企业法人营业执照。</w:t>
      </w:r>
    </w:p>
    <w:p w14:paraId="091F8121">
      <w:pPr>
        <w:adjustRightInd w:val="0"/>
        <w:ind w:firstLine="48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、税务登记证（</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三证合一的不需要</w:t>
      </w:r>
      <w:r>
        <w:rPr>
          <w:rFonts w:hint="eastAsia" w:cs="仿宋_GB2312" w:asciiTheme="minorEastAsia" w:hAnsiTheme="minorEastAsia" w:eastAsiaTheme="minorEastAsia"/>
          <w:color w:val="000000" w:themeColor="text1"/>
          <w:sz w:val="24"/>
          <w:szCs w:val="24"/>
          <w14:textFill>
            <w14:solidFill>
              <w14:schemeClr w14:val="tx1"/>
            </w14:solidFill>
          </w14:textFill>
        </w:rPr>
        <w:t>）。</w:t>
      </w:r>
    </w:p>
    <w:p w14:paraId="021A3242">
      <w:pPr>
        <w:adjustRightInd w:val="0"/>
        <w:ind w:firstLine="48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、组织机构代码证。</w:t>
      </w:r>
    </w:p>
    <w:p w14:paraId="6A2CB826">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、法定代表人授权委托书。</w:t>
      </w:r>
    </w:p>
    <w:p w14:paraId="582C95A4">
      <w:pPr>
        <w:adjustRightInd w:val="0"/>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5、委托代理人身份证。</w:t>
      </w:r>
    </w:p>
    <w:p w14:paraId="37B3418C">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6、其它证明文件或证件。</w:t>
      </w:r>
    </w:p>
    <w:p w14:paraId="4DBC5760">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本签字人确认资格文件中的说明是真实的、准确的。</w:t>
      </w:r>
    </w:p>
    <w:p w14:paraId="32FB7FBB">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72907D03">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1C53D52E">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1CACB679">
      <w:pPr>
        <w:adjustRightInd w:val="0"/>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40B61ED7">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单位名称（签章）：</w:t>
      </w: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 xml:space="preserve">    </w:t>
      </w: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法定代表人（签字）：</w:t>
      </w:r>
    </w:p>
    <w:p w14:paraId="4170A04E">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地址：邮政编码：</w:t>
      </w:r>
    </w:p>
    <w:p w14:paraId="497FA226">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签字人姓名、职务（印刷体）：</w:t>
      </w:r>
    </w:p>
    <w:p w14:paraId="2891DBDE">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电话：传真：</w:t>
      </w:r>
    </w:p>
    <w:p w14:paraId="5C8DFF4F">
      <w:pPr>
        <w:adjustRightInd w:val="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日期：</w:t>
      </w:r>
    </w:p>
    <w:p w14:paraId="18F05762">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BA5DFBB">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642471F7">
      <w:pPr>
        <w:adjustRightInd w:val="0"/>
        <w:rPr>
          <w:rFonts w:hint="eastAsia" w:asciiTheme="minorEastAsia" w:hAnsiTheme="minorEastAsia" w:eastAsiaTheme="minorEastAsia"/>
          <w:color w:val="000000" w:themeColor="text1"/>
          <w:sz w:val="28"/>
          <w:szCs w:val="28"/>
          <w14:textFill>
            <w14:solidFill>
              <w14:schemeClr w14:val="tx1"/>
            </w14:solidFill>
          </w14:textFill>
        </w:rPr>
      </w:pPr>
    </w:p>
    <w:p w14:paraId="1CFB22C1">
      <w:pPr>
        <w:adjustRightInd w:val="0"/>
        <w:rPr>
          <w:rFonts w:hint="eastAsia" w:asciiTheme="minorEastAsia" w:hAnsiTheme="minorEastAsia" w:eastAsiaTheme="minorEastAsia"/>
          <w:color w:val="000000" w:themeColor="text1"/>
          <w14:textFill>
            <w14:solidFill>
              <w14:schemeClr w14:val="tx1"/>
            </w14:solidFill>
          </w14:textFill>
        </w:rPr>
        <w:sectPr>
          <w:pgSz w:w="12240" w:h="15840"/>
          <w:pgMar w:top="1440" w:right="1080" w:bottom="1440" w:left="1080" w:header="720" w:footer="720" w:gutter="0"/>
          <w:cols w:space="720" w:num="1"/>
        </w:sectPr>
      </w:pPr>
    </w:p>
    <w:p w14:paraId="4E75B3F0">
      <w:pPr>
        <w:adjustRightInd w:val="0"/>
        <w:rPr>
          <w:rFonts w:hint="eastAsia"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附件7：</w:t>
      </w:r>
    </w:p>
    <w:p w14:paraId="2E7FDA61">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授权委托书</w:t>
      </w:r>
    </w:p>
    <w:p w14:paraId="6809FEEB">
      <w:pPr>
        <w:adjustRightInd w:val="0"/>
        <w:jc w:val="center"/>
        <w:rPr>
          <w:rFonts w:hint="eastAsia" w:asciiTheme="minorEastAsia" w:hAnsiTheme="minorEastAsia" w:eastAsiaTheme="minorEastAsia"/>
          <w:b/>
          <w:bCs/>
          <w:color w:val="000000" w:themeColor="text1"/>
          <w:sz w:val="32"/>
          <w:szCs w:val="32"/>
          <w14:textFill>
            <w14:solidFill>
              <w14:schemeClr w14:val="tx1"/>
            </w14:solidFill>
          </w14:textFill>
        </w:rPr>
      </w:pPr>
    </w:p>
    <w:p w14:paraId="08AE94EF">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p>
    <w:p w14:paraId="6B769EBA">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D3CB979">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地址：法定代表人：</w:t>
      </w:r>
    </w:p>
    <w:p w14:paraId="7C5C9A19">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1381DC1">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受托人姓名：性别：出生日期：年月日</w:t>
      </w:r>
    </w:p>
    <w:p w14:paraId="7AF05567">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1FD6E56">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所在单位：职务：</w:t>
      </w:r>
    </w:p>
    <w:p w14:paraId="210939FC">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422294A">
      <w:pPr>
        <w:adjustRightInd w:val="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身份证：现住：</w:t>
      </w:r>
    </w:p>
    <w:p w14:paraId="0DFF9D12">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兹委托受托人代表我单位参加项目谈判事宜，并授权其全权办理以下事宜：</w:t>
      </w:r>
    </w:p>
    <w:p w14:paraId="068D1C79">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1</w:t>
      </w:r>
      <w:r>
        <w:rPr>
          <w:rFonts w:hint="eastAsia" w:cs="仿宋_GB2312" w:asciiTheme="minorEastAsia" w:hAnsiTheme="minorEastAsia" w:eastAsiaTheme="minorEastAsia"/>
          <w:color w:val="000000" w:themeColor="text1"/>
          <w:sz w:val="24"/>
          <w:szCs w:val="24"/>
          <w14:textFill>
            <w14:solidFill>
              <w14:schemeClr w14:val="tx1"/>
            </w14:solidFill>
          </w14:textFill>
        </w:rPr>
        <w:t>、参加谈判活动。</w:t>
      </w:r>
    </w:p>
    <w:p w14:paraId="5A64DDEE">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2</w:t>
      </w:r>
      <w:r>
        <w:rPr>
          <w:rFonts w:hint="eastAsia" w:cs="仿宋_GB2312" w:asciiTheme="minorEastAsia" w:hAnsiTheme="minorEastAsia" w:eastAsiaTheme="minorEastAsia"/>
          <w:color w:val="000000" w:themeColor="text1"/>
          <w:sz w:val="24"/>
          <w:szCs w:val="24"/>
          <w14:textFill>
            <w14:solidFill>
              <w14:schemeClr w14:val="tx1"/>
            </w14:solidFill>
          </w14:textFill>
        </w:rPr>
        <w:t>、出席谈判会议。</w:t>
      </w:r>
    </w:p>
    <w:p w14:paraId="091E7AEE">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3</w:t>
      </w:r>
      <w:r>
        <w:rPr>
          <w:rFonts w:hint="eastAsia" w:cs="仿宋_GB2312" w:asciiTheme="minorEastAsia" w:hAnsiTheme="minorEastAsia" w:eastAsiaTheme="minorEastAsia"/>
          <w:color w:val="000000" w:themeColor="text1"/>
          <w:sz w:val="24"/>
          <w:szCs w:val="24"/>
          <w14:textFill>
            <w14:solidFill>
              <w14:schemeClr w14:val="tx1"/>
            </w14:solidFill>
          </w14:textFill>
        </w:rPr>
        <w:t>、确定谈判采购的最终报价。</w:t>
      </w:r>
    </w:p>
    <w:p w14:paraId="0B4D4F1E">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4</w:t>
      </w:r>
      <w:r>
        <w:rPr>
          <w:rFonts w:hint="eastAsia" w:cs="仿宋_GB2312" w:asciiTheme="minorEastAsia" w:hAnsiTheme="minorEastAsia" w:eastAsiaTheme="minorEastAsia"/>
          <w:color w:val="000000" w:themeColor="text1"/>
          <w:sz w:val="24"/>
          <w:szCs w:val="24"/>
          <w14:textFill>
            <w14:solidFill>
              <w14:schemeClr w14:val="tx1"/>
            </w14:solidFill>
          </w14:textFill>
        </w:rPr>
        <w:t>、签订与成交事宜有关的合同。</w:t>
      </w:r>
    </w:p>
    <w:p w14:paraId="128DE1FB">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cs="仿宋_GB2312" w:asciiTheme="minorEastAsia" w:hAnsiTheme="minorEastAsia" w:eastAsiaTheme="minorEastAsia"/>
          <w:color w:val="000000" w:themeColor="text1"/>
          <w:sz w:val="24"/>
          <w:szCs w:val="24"/>
          <w14:textFill>
            <w14:solidFill>
              <w14:schemeClr w14:val="tx1"/>
            </w14:solidFill>
          </w14:textFill>
        </w:rPr>
        <w:t>5</w:t>
      </w:r>
      <w:r>
        <w:rPr>
          <w:rFonts w:hint="eastAsia" w:cs="仿宋_GB2312" w:asciiTheme="minorEastAsia" w:hAnsiTheme="minorEastAsia" w:eastAsiaTheme="minorEastAsia"/>
          <w:color w:val="000000" w:themeColor="text1"/>
          <w:sz w:val="24"/>
          <w:szCs w:val="24"/>
          <w14:textFill>
            <w14:solidFill>
              <w14:schemeClr w14:val="tx1"/>
            </w14:solidFill>
          </w14:textFill>
        </w:rPr>
        <w:t>、负责合同的履行、服务以及在合同履行过程中有关事宜的洽谈和处理。</w:t>
      </w:r>
    </w:p>
    <w:p w14:paraId="609E6040">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受托人在办理上述事宜过程中以其自己的名义签署的所有文件我单位均予以承认。</w:t>
      </w:r>
    </w:p>
    <w:p w14:paraId="1F436E95">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受托人无转委托权。</w:t>
      </w:r>
    </w:p>
    <w:p w14:paraId="7CC3818C">
      <w:pPr>
        <w:adjustRightInd w:val="0"/>
        <w:spacing w:line="320" w:lineRule="exact"/>
        <w:ind w:firstLine="480" w:firstLineChars="20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委托期限：至上述事宜处理完毕止。</w:t>
      </w:r>
    </w:p>
    <w:p w14:paraId="5953B0A0">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1710767">
      <w:pPr>
        <w:adjustRightInd w:val="0"/>
        <w:ind w:firstLine="480" w:firstLineChars="20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委托单位：</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（公章）</w:t>
      </w:r>
    </w:p>
    <w:p w14:paraId="07908EF6">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E860EB5">
      <w:pPr>
        <w:adjustRightInd w:val="0"/>
        <w:ind w:firstLine="480" w:firstLineChars="200"/>
        <w:rPr>
          <w:rFonts w:hint="eastAsia" w:cs="仿宋_GB2312" w:asciiTheme="minorEastAsia" w:hAnsiTheme="minorEastAsia" w:eastAsiaTheme="minorEastAsia"/>
          <w:color w:val="000000" w:themeColor="text1"/>
          <w:sz w:val="24"/>
          <w:szCs w:val="24"/>
          <w:u w:val="single"/>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法定代表人：</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（签</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字</w:t>
      </w:r>
      <w:r>
        <w:rPr>
          <w:rFonts w:hint="eastAsia" w:cs="仿宋_GB2312" w:asciiTheme="minorEastAsia" w:hAnsiTheme="minorEastAsia" w:eastAsiaTheme="minorEastAsia"/>
          <w:color w:val="000000" w:themeColor="text1"/>
          <w:sz w:val="24"/>
          <w:szCs w:val="24"/>
          <w:u w:val="single"/>
          <w14:textFill>
            <w14:solidFill>
              <w14:schemeClr w14:val="tx1"/>
            </w14:solidFill>
          </w14:textFill>
        </w:rPr>
        <w:t>）</w:t>
      </w:r>
    </w:p>
    <w:p w14:paraId="326C855E">
      <w:pPr>
        <w:adjustRightInd w:val="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555229C">
      <w:pPr>
        <w:adjustRightInd w:val="0"/>
        <w:ind w:firstLine="480" w:firstLineChars="200"/>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受托人：</w:t>
      </w:r>
      <w:r>
        <w:rPr>
          <w:rFonts w:hint="eastAsia" w:cs="仿宋_GB2312" w:asciiTheme="minorEastAsia" w:hAnsiTheme="minorEastAsia" w:eastAsiaTheme="minorEastAsia"/>
          <w:color w:val="000000" w:themeColor="text1"/>
          <w:sz w:val="24"/>
          <w:szCs w:val="24"/>
          <w:u w:val="single"/>
          <w:lang w:val="en-US"/>
          <w14:textFill>
            <w14:solidFill>
              <w14:schemeClr w14:val="tx1"/>
            </w14:solidFill>
          </w14:textFill>
        </w:rPr>
        <w:t xml:space="preserve">      </w:t>
      </w:r>
    </w:p>
    <w:p w14:paraId="4714ADB7">
      <w:pPr>
        <w:adjustRightInd w:val="0"/>
        <w:rPr>
          <w:rFonts w:hint="eastAsia" w:asciiTheme="minorEastAsia" w:hAnsiTheme="minorEastAsia" w:eastAsiaTheme="minorEastAsia"/>
          <w:color w:val="000000" w:themeColor="text1"/>
          <w14:textFill>
            <w14:solidFill>
              <w14:schemeClr w14:val="tx1"/>
            </w14:solidFill>
          </w14:textFill>
        </w:rPr>
      </w:pPr>
    </w:p>
    <w:p w14:paraId="3E0DD21D">
      <w:pPr>
        <w:adjustRightInd w:val="0"/>
        <w:spacing w:line="320" w:lineRule="exact"/>
        <w:ind w:firstLine="5520" w:firstLineChars="230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68CB006">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年月日</w:t>
      </w:r>
    </w:p>
    <w:p w14:paraId="6058F1D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0AE580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C79EBB4">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8333453">
      <w:pPr>
        <w:adjustRightInd w:val="0"/>
        <w:spacing w:line="320" w:lineRule="exact"/>
        <w:rPr>
          <w:rFonts w:hint="eastAsia" w:cs="仿宋_GB2312" w:asciiTheme="minorEastAsia" w:hAnsiTheme="minorEastAsia" w:eastAsiaTheme="minorEastAsia"/>
          <w:color w:val="000000" w:themeColor="text1"/>
          <w:sz w:val="24"/>
          <w:szCs w:val="24"/>
          <w14:textFill>
            <w14:solidFill>
              <w14:schemeClr w14:val="tx1"/>
            </w14:solidFill>
          </w14:textFill>
        </w:rPr>
      </w:pPr>
      <w:r>
        <w:rPr>
          <w:rFonts w:hint="eastAsia" w:cs="仿宋_GB2312" w:asciiTheme="minorEastAsia" w:hAnsiTheme="minorEastAsia" w:eastAsiaTheme="minorEastAsia"/>
          <w:color w:val="000000" w:themeColor="text1"/>
          <w:sz w:val="24"/>
          <w:szCs w:val="24"/>
          <w14:textFill>
            <w14:solidFill>
              <w14:schemeClr w14:val="tx1"/>
            </w14:solidFill>
          </w14:textFill>
        </w:rPr>
        <w:t>附：法定代表人和被授权人身份证复印件</w:t>
      </w:r>
    </w:p>
    <w:p w14:paraId="6990591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ADAEAEC">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E575B4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9BF38F5">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2BE5B7A">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5BAE56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BFB2C9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F2C899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5438F91">
      <w:pPr>
        <w:adjustRightInd w:val="0"/>
        <w:spacing w:line="320" w:lineRule="exact"/>
        <w:rPr>
          <w:rFonts w:hint="eastAsia"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8</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57A7C2D3">
      <w:pPr>
        <w:adjustRightInd w:val="0"/>
        <w:jc w:val="center"/>
        <w:rPr>
          <w:rFonts w:hint="eastAsia" w:cs="黑体" w:asciiTheme="minorEastAsia" w:hAnsiTheme="minorEastAsia" w:eastAsiaTheme="minorEastAsia"/>
          <w:b/>
          <w:bCs/>
          <w:color w:val="000000" w:themeColor="text1"/>
          <w:sz w:val="32"/>
          <w:szCs w:val="32"/>
          <w14:textFill>
            <w14:solidFill>
              <w14:schemeClr w14:val="tx1"/>
            </w14:solidFill>
          </w14:textFill>
        </w:rPr>
      </w:pPr>
      <w:r>
        <w:rPr>
          <w:rFonts w:hint="eastAsia" w:cs="黑体" w:asciiTheme="minorEastAsia" w:hAnsiTheme="minorEastAsia" w:eastAsiaTheme="minorEastAsia"/>
          <w:b/>
          <w:bCs/>
          <w:color w:val="000000" w:themeColor="text1"/>
          <w:sz w:val="32"/>
          <w:szCs w:val="32"/>
          <w14:textFill>
            <w14:solidFill>
              <w14:schemeClr w14:val="tx1"/>
            </w14:solidFill>
          </w14:textFill>
        </w:rPr>
        <w:t>资格证明文件</w:t>
      </w:r>
    </w:p>
    <w:p w14:paraId="4AD26D20">
      <w:pPr>
        <w:pStyle w:val="7"/>
        <w:rPr>
          <w:rFonts w:hint="eastAsia" w:asciiTheme="minorEastAsia" w:hAnsiTheme="minorEastAsia" w:eastAsiaTheme="minorEastAsia"/>
          <w:color w:val="000000" w:themeColor="text1"/>
          <w14:textFill>
            <w14:solidFill>
              <w14:schemeClr w14:val="tx1"/>
            </w14:solidFill>
          </w14:textFill>
        </w:rPr>
      </w:pPr>
    </w:p>
    <w:p w14:paraId="51E96181">
      <w:pPr>
        <w:adjustRightInd w:val="0"/>
        <w:spacing w:line="320" w:lineRule="exact"/>
        <w:ind w:firstLine="482" w:firstLineChars="200"/>
        <w:rPr>
          <w:rFonts w:hint="eastAsia" w:cs="仿宋_GB2312" w:asciiTheme="minorEastAsia" w:hAnsiTheme="minorEastAsia" w:eastAsiaTheme="minorEastAsia"/>
          <w:b/>
          <w:bCs/>
          <w:color w:val="000000" w:themeColor="text1"/>
          <w:sz w:val="24"/>
          <w:szCs w:val="24"/>
          <w14:textFill>
            <w14:solidFill>
              <w14:schemeClr w14:val="tx1"/>
            </w14:solidFill>
          </w14:textFill>
        </w:rPr>
      </w:pPr>
      <w:r>
        <w:rPr>
          <w:rFonts w:hint="eastAsia" w:cs="仿宋_GB2312" w:asciiTheme="minorEastAsia" w:hAnsiTheme="minorEastAsia" w:eastAsiaTheme="minorEastAsia"/>
          <w:b/>
          <w:bCs/>
          <w:color w:val="000000" w:themeColor="text1"/>
          <w:sz w:val="24"/>
          <w:szCs w:val="24"/>
          <w14:textFill>
            <w14:solidFill>
              <w14:schemeClr w14:val="tx1"/>
            </w14:solidFill>
          </w14:textFill>
        </w:rPr>
        <w:t>营业执照、纳税和社保缴纳凭证、财务审计报告、信用中国、中国政府采购网查询截图、参加政府采购活动前三年内，在经营活动中没有重大违法记录书面声明等材料。</w:t>
      </w:r>
    </w:p>
    <w:p w14:paraId="17D670D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7188A1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C6E501C">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4C2B012">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3A258FF">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A5F116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CFC4CB6">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DB5BF1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A58251B">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4186DDF">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6D757D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F4F743C">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6E81EB2">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F244A03">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3894C2">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FF2A416">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2C36ECA">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1642B19">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B3EAAB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CF812F8">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6E00F27">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90D9206">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26E03D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F2EA9B5">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45053EC">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6A0C87E">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A22B6E0">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FE8BA73">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B66A735">
      <w:pPr>
        <w:pStyle w:val="33"/>
        <w:ind w:firstLine="24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915BE7D">
      <w:pPr>
        <w:jc w:val="center"/>
        <w:rPr>
          <w:rFonts w:hint="eastAsia" w:cs="黑体" w:asciiTheme="minorEastAsia" w:hAnsiTheme="minorEastAsia" w:eastAsiaTheme="minorEastAsia"/>
          <w:b/>
          <w:bCs/>
          <w:color w:val="000000" w:themeColor="text1"/>
          <w:sz w:val="28"/>
          <w:szCs w:val="28"/>
          <w14:textFill>
            <w14:solidFill>
              <w14:schemeClr w14:val="tx1"/>
            </w14:solidFill>
          </w14:textFill>
        </w:rPr>
      </w:pPr>
      <w:r>
        <w:rPr>
          <w:rFonts w:hint="eastAsia" w:cs="黑体" w:asciiTheme="minorEastAsia" w:hAnsiTheme="minorEastAsia" w:eastAsiaTheme="minorEastAsia"/>
          <w:b/>
          <w:bCs/>
          <w:color w:val="000000" w:themeColor="text1"/>
          <w:sz w:val="28"/>
          <w:szCs w:val="28"/>
          <w14:textFill>
            <w14:solidFill>
              <w14:schemeClr w14:val="tx1"/>
            </w14:solidFill>
          </w14:textFill>
        </w:rPr>
        <w:t>附件</w:t>
      </w:r>
      <w:r>
        <w:rPr>
          <w:rFonts w:hint="eastAsia" w:cs="黑体" w:asciiTheme="minorEastAsia" w:hAnsiTheme="minorEastAsia" w:eastAsiaTheme="minorEastAsia"/>
          <w:b/>
          <w:bCs/>
          <w:color w:val="000000" w:themeColor="text1"/>
          <w:sz w:val="28"/>
          <w:szCs w:val="28"/>
          <w:lang w:val="en-US"/>
          <w14:textFill>
            <w14:solidFill>
              <w14:schemeClr w14:val="tx1"/>
            </w14:solidFill>
          </w14:textFill>
        </w:rPr>
        <w:t>9</w:t>
      </w:r>
      <w:r>
        <w:rPr>
          <w:rFonts w:hint="eastAsia" w:cs="黑体" w:asciiTheme="minorEastAsia" w:hAnsiTheme="minorEastAsia" w:eastAsiaTheme="minorEastAsia"/>
          <w:b/>
          <w:bCs/>
          <w:color w:val="000000" w:themeColor="text1"/>
          <w:sz w:val="28"/>
          <w:szCs w:val="28"/>
          <w14:textFill>
            <w14:solidFill>
              <w14:schemeClr w14:val="tx1"/>
            </w14:solidFill>
          </w14:textFill>
        </w:rPr>
        <w:t>：中小企业声明函（货物）</w:t>
      </w:r>
    </w:p>
    <w:p w14:paraId="30F97394">
      <w:pPr>
        <w:pStyle w:val="33"/>
        <w:ind w:firstLine="220"/>
        <w:rPr>
          <w:rFonts w:hint="eastAsia"/>
          <w:color w:val="000000" w:themeColor="text1"/>
          <w14:textFill>
            <w14:solidFill>
              <w14:schemeClr w14:val="tx1"/>
            </w14:solidFill>
          </w14:textFill>
        </w:rPr>
      </w:pPr>
    </w:p>
    <w:p w14:paraId="49DF6063">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color w:val="000000" w:themeColor="text1"/>
          <w:sz w:val="24"/>
          <w:szCs w:val="24"/>
          <w:u w:val="single"/>
          <w14:textFill>
            <w14:solidFill>
              <w14:schemeClr w14:val="tx1"/>
            </w14:solidFill>
          </w14:textFill>
        </w:rPr>
        <w:t>（单位名称）</w:t>
      </w:r>
      <w:r>
        <w:rPr>
          <w:rFonts w:hint="eastAsia"/>
          <w:color w:val="000000" w:themeColor="text1"/>
          <w:sz w:val="24"/>
          <w:szCs w:val="24"/>
          <w14:textFill>
            <w14:solidFill>
              <w14:schemeClr w14:val="tx1"/>
            </w14:solidFill>
          </w14:textFill>
        </w:rPr>
        <w:t>的</w:t>
      </w:r>
      <w:r>
        <w:rPr>
          <w:rFonts w:hint="eastAsia"/>
          <w:color w:val="000000" w:themeColor="text1"/>
          <w:sz w:val="24"/>
          <w:szCs w:val="24"/>
          <w:u w:val="single"/>
          <w14:textFill>
            <w14:solidFill>
              <w14:schemeClr w14:val="tx1"/>
            </w14:solidFill>
          </w14:textFill>
        </w:rPr>
        <w:t>（项目名称）</w:t>
      </w:r>
      <w:r>
        <w:rPr>
          <w:rFonts w:hint="eastAsia"/>
          <w:color w:val="000000" w:themeColor="text1"/>
          <w:sz w:val="24"/>
          <w:szCs w:val="24"/>
          <w14:textFill>
            <w14:solidFill>
              <w14:schemeClr w14:val="tx1"/>
            </w14:solidFill>
          </w14:textFill>
        </w:rPr>
        <w:t>采购活动，提</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供的货物全部由符合政策要求的中小企业制造。相关企业（含联合体中的中小企业、签订分包意向协议的中小企业）的具体情况如下：</w:t>
      </w:r>
    </w:p>
    <w:p w14:paraId="389E81D2">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18A3B124">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r>
        <w:rPr>
          <w:rFonts w:hint="eastAsia"/>
          <w:color w:val="000000" w:themeColor="text1"/>
          <w:sz w:val="24"/>
          <w:szCs w:val="24"/>
          <w:u w:val="single"/>
          <w14:textFill>
            <w14:solidFill>
              <w14:schemeClr w14:val="tx1"/>
            </w14:solidFill>
          </w14:textFill>
        </w:rPr>
        <w:t>（标的名称）</w:t>
      </w:r>
      <w:r>
        <w:rPr>
          <w:rFonts w:hint="eastAsia"/>
          <w:color w:val="000000" w:themeColor="text1"/>
          <w:sz w:val="24"/>
          <w:szCs w:val="24"/>
          <w14:textFill>
            <w14:solidFill>
              <w14:schemeClr w14:val="tx1"/>
            </w14:solidFill>
          </w14:textFill>
        </w:rPr>
        <w:t>，属于</w:t>
      </w:r>
      <w:r>
        <w:rPr>
          <w:rFonts w:hint="eastAsia"/>
          <w:color w:val="000000" w:themeColor="text1"/>
          <w:sz w:val="24"/>
          <w:szCs w:val="24"/>
          <w:u w:val="single"/>
          <w14:textFill>
            <w14:solidFill>
              <w14:schemeClr w14:val="tx1"/>
            </w14:solidFill>
          </w14:textFill>
        </w:rPr>
        <w:t>（采购文件中明确的所属行业）</w:t>
      </w:r>
      <w:r>
        <w:rPr>
          <w:rFonts w:hint="eastAsia"/>
          <w:color w:val="000000" w:themeColor="text1"/>
          <w:sz w:val="24"/>
          <w:szCs w:val="24"/>
          <w14:textFill>
            <w14:solidFill>
              <w14:schemeClr w14:val="tx1"/>
            </w14:solidFill>
          </w14:textFill>
        </w:rPr>
        <w:t>行业；制造商为</w:t>
      </w:r>
      <w:r>
        <w:rPr>
          <w:rFonts w:hint="eastAsia"/>
          <w:color w:val="000000" w:themeColor="text1"/>
          <w:sz w:val="24"/>
          <w:szCs w:val="24"/>
          <w:u w:val="single"/>
          <w14:textFill>
            <w14:solidFill>
              <w14:schemeClr w14:val="tx1"/>
            </w14:solidFill>
          </w14:textFill>
        </w:rPr>
        <w:t>（企业名称）</w:t>
      </w:r>
      <w:r>
        <w:rPr>
          <w:rFonts w:hint="eastAsia"/>
          <w:color w:val="000000" w:themeColor="text1"/>
          <w:sz w:val="24"/>
          <w:szCs w:val="24"/>
          <w14:textFill>
            <w14:solidFill>
              <w14:schemeClr w14:val="tx1"/>
            </w14:solidFill>
          </w14:textFill>
        </w:rPr>
        <w:t>，从业人员</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人，营业收入为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万元，资产总额为</w:t>
      </w:r>
      <w:r>
        <w:rPr>
          <w:rFonts w:hint="eastAsia"/>
          <w:color w:val="000000" w:themeColor="text1"/>
          <w:sz w:val="24"/>
          <w:szCs w:val="24"/>
          <w:u w:val="single"/>
          <w:lang w:val="en-US"/>
          <w14:textFill>
            <w14:solidFill>
              <w14:schemeClr w14:val="tx1"/>
            </w14:solidFill>
          </w14:textFill>
        </w:rPr>
        <w:t xml:space="preserve">   </w:t>
      </w:r>
      <w:r>
        <w:rPr>
          <w:rFonts w:hint="eastAsia"/>
          <w:color w:val="000000" w:themeColor="text1"/>
          <w:sz w:val="24"/>
          <w:szCs w:val="24"/>
          <w14:textFill>
            <w14:solidFill>
              <w14:schemeClr w14:val="tx1"/>
            </w14:solidFill>
          </w14:textFill>
        </w:rPr>
        <w:t>万元，属于</w:t>
      </w:r>
      <w:r>
        <w:rPr>
          <w:rFonts w:hint="eastAsia"/>
          <w:color w:val="000000" w:themeColor="text1"/>
          <w:sz w:val="24"/>
          <w:szCs w:val="24"/>
          <w:u w:val="single"/>
          <w14:textFill>
            <w14:solidFill>
              <w14:schemeClr w14:val="tx1"/>
            </w14:solidFill>
          </w14:textFill>
        </w:rPr>
        <w:t>（中型企业、小型企业、微型企业）；</w:t>
      </w:r>
      <w:r>
        <w:rPr>
          <w:rFonts w:hint="eastAsia"/>
          <w:color w:val="000000" w:themeColor="text1"/>
          <w:sz w:val="24"/>
          <w:szCs w:val="24"/>
          <w14:textFill>
            <w14:solidFill>
              <w14:schemeClr w14:val="tx1"/>
            </w14:solidFill>
          </w14:textFill>
        </w:rPr>
        <w:t xml:space="preserve"> </w:t>
      </w:r>
    </w:p>
    <w:p w14:paraId="5EC233E4">
      <w:pPr>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14:paraId="71C25024">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6952B56E">
      <w:pPr>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本企业对上述声明内容的真实性负责。如有虚假，将依 法承担相应责任。</w:t>
      </w:r>
    </w:p>
    <w:p w14:paraId="5227A726">
      <w:pPr>
        <w:ind w:firstLine="3840" w:firstLineChars="16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企业名称（盖章）： </w:t>
      </w:r>
    </w:p>
    <w:p w14:paraId="5118A77A">
      <w:pPr>
        <w:spacing w:line="360" w:lineRule="auto"/>
        <w:ind w:firstLine="5040" w:firstLineChars="2100"/>
        <w:jc w:val="both"/>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日 </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期：</w:t>
      </w:r>
    </w:p>
    <w:p w14:paraId="3528C82C">
      <w:pPr>
        <w:spacing w:line="360" w:lineRule="auto"/>
        <w:jc w:val="both"/>
        <w:rPr>
          <w:rFonts w:hint="eastAsia"/>
          <w:color w:val="000000" w:themeColor="text1"/>
          <w:sz w:val="24"/>
          <w14:textFill>
            <w14:solidFill>
              <w14:schemeClr w14:val="tx1"/>
            </w14:solidFill>
          </w14:textFill>
        </w:rPr>
      </w:pPr>
    </w:p>
    <w:p w14:paraId="7705164F">
      <w:pPr>
        <w:rPr>
          <w:rFonts w:hint="eastAsia"/>
          <w:color w:val="000000" w:themeColor="text1"/>
          <w14:textFill>
            <w14:solidFill>
              <w14:schemeClr w14:val="tx1"/>
            </w14:solidFill>
          </w14:textFill>
        </w:rPr>
      </w:pPr>
    </w:p>
    <w:p w14:paraId="79C8A493">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注：1.从业人员、营业收入、资产总额填报上一年度数据，无上一年度数据的新成立企业可不填报。</w:t>
      </w:r>
    </w:p>
    <w:p w14:paraId="527DA7B1">
      <w:pPr>
        <w:autoSpaceDE/>
        <w:autoSpaceDN/>
        <w:spacing w:line="360" w:lineRule="auto"/>
        <w:ind w:firstLine="440" w:firstLineChars="200"/>
        <w:rPr>
          <w:rFonts w:ascii="Times New Roman" w:hAnsi="Times New Roman"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14:textFill>
            <w14:solidFill>
              <w14:schemeClr w14:val="tx1"/>
            </w14:solidFill>
          </w14:textFill>
        </w:rPr>
        <w:t>2.本项目如是只面向中小企业采购的应当必须提供。</w:t>
      </w:r>
    </w:p>
    <w:p w14:paraId="65FDA67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5755582">
      <w:pPr>
        <w:pStyle w:val="33"/>
        <w:ind w:firstLine="220"/>
        <w:rPr>
          <w:rFonts w:hint="eastAsia"/>
          <w:color w:val="000000" w:themeColor="text1"/>
          <w14:textFill>
            <w14:solidFill>
              <w14:schemeClr w14:val="tx1"/>
            </w14:solidFill>
          </w14:textFill>
        </w:rPr>
      </w:pPr>
    </w:p>
    <w:p w14:paraId="7399502A">
      <w:pPr>
        <w:pStyle w:val="33"/>
        <w:ind w:firstLine="220"/>
        <w:rPr>
          <w:rFonts w:hint="eastAsia"/>
          <w:color w:val="000000" w:themeColor="text1"/>
          <w14:textFill>
            <w14:solidFill>
              <w14:schemeClr w14:val="tx1"/>
            </w14:solidFill>
          </w14:textFill>
        </w:rPr>
      </w:pPr>
    </w:p>
    <w:p w14:paraId="40CCA111">
      <w:pPr>
        <w:pStyle w:val="33"/>
        <w:ind w:firstLine="220"/>
        <w:rPr>
          <w:rFonts w:hint="eastAsia"/>
          <w:color w:val="000000" w:themeColor="text1"/>
          <w14:textFill>
            <w14:solidFill>
              <w14:schemeClr w14:val="tx1"/>
            </w14:solidFill>
          </w14:textFill>
        </w:rPr>
      </w:pPr>
    </w:p>
    <w:p w14:paraId="36CDF71A">
      <w:pPr>
        <w:pStyle w:val="33"/>
        <w:ind w:firstLine="220"/>
        <w:rPr>
          <w:rFonts w:hint="eastAsia"/>
          <w:color w:val="000000" w:themeColor="text1"/>
          <w14:textFill>
            <w14:solidFill>
              <w14:schemeClr w14:val="tx1"/>
            </w14:solidFill>
          </w14:textFill>
        </w:rPr>
      </w:pPr>
    </w:p>
    <w:p w14:paraId="10B12B04">
      <w:pPr>
        <w:pStyle w:val="33"/>
        <w:ind w:firstLine="220"/>
        <w:rPr>
          <w:rFonts w:hint="eastAsia"/>
          <w:color w:val="000000" w:themeColor="text1"/>
          <w14:textFill>
            <w14:solidFill>
              <w14:schemeClr w14:val="tx1"/>
            </w14:solidFill>
          </w14:textFill>
        </w:rPr>
      </w:pPr>
    </w:p>
    <w:p w14:paraId="006285C3">
      <w:pPr>
        <w:pStyle w:val="33"/>
        <w:ind w:firstLine="220"/>
        <w:rPr>
          <w:rFonts w:hint="eastAsia"/>
          <w:color w:val="000000" w:themeColor="text1"/>
          <w14:textFill>
            <w14:solidFill>
              <w14:schemeClr w14:val="tx1"/>
            </w14:solidFill>
          </w14:textFill>
        </w:rPr>
      </w:pPr>
    </w:p>
    <w:p w14:paraId="6723321F">
      <w:pPr>
        <w:pStyle w:val="33"/>
        <w:ind w:firstLine="220"/>
        <w:rPr>
          <w:rFonts w:hint="eastAsia"/>
          <w:color w:val="000000" w:themeColor="text1"/>
          <w14:textFill>
            <w14:solidFill>
              <w14:schemeClr w14:val="tx1"/>
            </w14:solidFill>
          </w14:textFill>
        </w:rPr>
      </w:pPr>
    </w:p>
    <w:p w14:paraId="780B0692">
      <w:pPr>
        <w:pStyle w:val="33"/>
        <w:ind w:firstLine="220"/>
        <w:rPr>
          <w:rFonts w:hint="eastAsia"/>
          <w:color w:val="000000" w:themeColor="text1"/>
          <w14:textFill>
            <w14:solidFill>
              <w14:schemeClr w14:val="tx1"/>
            </w14:solidFill>
          </w14:textFill>
        </w:rPr>
      </w:pPr>
    </w:p>
    <w:p w14:paraId="069573E0">
      <w:pPr>
        <w:pStyle w:val="33"/>
        <w:ind w:firstLine="220"/>
        <w:rPr>
          <w:rFonts w:hint="eastAsia"/>
          <w:color w:val="000000" w:themeColor="text1"/>
          <w14:textFill>
            <w14:solidFill>
              <w14:schemeClr w14:val="tx1"/>
            </w14:solidFill>
          </w14:textFill>
        </w:rPr>
      </w:pPr>
    </w:p>
    <w:p w14:paraId="0C242B8C">
      <w:pPr>
        <w:pStyle w:val="33"/>
        <w:ind w:firstLine="220"/>
        <w:rPr>
          <w:rFonts w:hint="eastAsia"/>
          <w:color w:val="000000" w:themeColor="text1"/>
          <w14:textFill>
            <w14:solidFill>
              <w14:schemeClr w14:val="tx1"/>
            </w14:solidFill>
          </w14:textFill>
        </w:rPr>
      </w:pPr>
    </w:p>
    <w:p w14:paraId="16331769">
      <w:pPr>
        <w:pStyle w:val="33"/>
        <w:ind w:firstLine="220"/>
        <w:rPr>
          <w:rFonts w:hint="eastAsia"/>
          <w:color w:val="000000" w:themeColor="text1"/>
          <w14:textFill>
            <w14:solidFill>
              <w14:schemeClr w14:val="tx1"/>
            </w14:solidFill>
          </w14:textFill>
        </w:rPr>
      </w:pPr>
    </w:p>
    <w:p w14:paraId="7D317FCE">
      <w:pPr>
        <w:pStyle w:val="33"/>
        <w:ind w:firstLine="220"/>
        <w:rPr>
          <w:rFonts w:hint="eastAsia"/>
          <w:color w:val="000000" w:themeColor="text1"/>
          <w14:textFill>
            <w14:solidFill>
              <w14:schemeClr w14:val="tx1"/>
            </w14:solidFill>
          </w14:textFill>
        </w:rPr>
      </w:pPr>
    </w:p>
    <w:p w14:paraId="44CACD41">
      <w:pPr>
        <w:pStyle w:val="33"/>
        <w:ind w:firstLine="220"/>
        <w:rPr>
          <w:rFonts w:hint="eastAsia"/>
          <w:color w:val="000000" w:themeColor="text1"/>
          <w14:textFill>
            <w14:solidFill>
              <w14:schemeClr w14:val="tx1"/>
            </w14:solidFill>
          </w14:textFill>
        </w:rPr>
      </w:pPr>
    </w:p>
    <w:p w14:paraId="66945298">
      <w:pPr>
        <w:adjustRightInd w:val="0"/>
        <w:spacing w:line="320" w:lineRule="exact"/>
        <w:jc w:val="both"/>
        <w:rPr>
          <w:rFonts w:hint="eastAsia"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10</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554B93F4">
      <w:pPr>
        <w:adjustRightInd w:val="0"/>
        <w:spacing w:line="320" w:lineRule="exact"/>
        <w:ind w:firstLine="2891" w:firstLineChars="900"/>
        <w:jc w:val="both"/>
        <w:rPr>
          <w:rFonts w:hint="eastAsia"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b/>
          <w:bCs/>
          <w:color w:val="000000" w:themeColor="text1"/>
          <w:sz w:val="32"/>
          <w:szCs w:val="32"/>
          <w:lang w:val="en-US"/>
          <w14:textFill>
            <w14:solidFill>
              <w14:schemeClr w14:val="tx1"/>
            </w14:solidFill>
          </w14:textFill>
        </w:rPr>
        <w:t>其他资料（如需）</w:t>
      </w:r>
    </w:p>
    <w:p w14:paraId="607813B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3ECC994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BE1B74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B4EF45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F64441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D04B8A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DAE0CC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A888CF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A0044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3B318E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B2139D5">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F854AF7">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813D33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5B68C90">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58ECCAA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9DD41D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11B9A3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1463C83B">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254F51DE">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4C86A3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502EBEF">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D77554">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84546C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01CE58E3">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34624DA">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3796EE9">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4823DB8">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95CEAC6">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61B006DB">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7CF75041">
      <w:pPr>
        <w:adjustRightInd w:val="0"/>
        <w:spacing w:line="320" w:lineRule="exact"/>
        <w:ind w:firstLine="6120" w:firstLineChars="2550"/>
        <w:rPr>
          <w:rFonts w:hint="eastAsia" w:cs="仿宋_GB2312" w:asciiTheme="minorEastAsia" w:hAnsiTheme="minorEastAsia" w:eastAsiaTheme="minorEastAsia"/>
          <w:color w:val="000000" w:themeColor="text1"/>
          <w:sz w:val="24"/>
          <w:szCs w:val="24"/>
          <w14:textFill>
            <w14:solidFill>
              <w14:schemeClr w14:val="tx1"/>
            </w14:solidFill>
          </w14:textFill>
        </w:rPr>
      </w:pPr>
    </w:p>
    <w:p w14:paraId="400AB95B">
      <w:pPr>
        <w:rPr>
          <w:rFonts w:hint="eastAsia" w:cs="黑体"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br w:type="page"/>
      </w:r>
    </w:p>
    <w:p w14:paraId="16A0C4F8">
      <w:pPr>
        <w:adjustRightInd w:val="0"/>
        <w:spacing w:line="320" w:lineRule="exact"/>
        <w:jc w:val="both"/>
        <w:rPr>
          <w:rFonts w:hint="eastAsia" w:cs="黑体" w:asciiTheme="minorEastAsia" w:hAnsiTheme="minorEastAsia" w:eastAsiaTheme="minorEastAsia"/>
          <w:color w:val="000000" w:themeColor="text1"/>
          <w:sz w:val="28"/>
          <w:szCs w:val="28"/>
          <w:lang w:val="en-US"/>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附件</w:t>
      </w:r>
      <w:r>
        <w:rPr>
          <w:rFonts w:hint="eastAsia" w:cs="黑体" w:asciiTheme="minorEastAsia" w:hAnsiTheme="minorEastAsia" w:eastAsiaTheme="minorEastAsia"/>
          <w:color w:val="000000" w:themeColor="text1"/>
          <w:sz w:val="28"/>
          <w:szCs w:val="28"/>
          <w:lang w:val="en-US"/>
          <w14:textFill>
            <w14:solidFill>
              <w14:schemeClr w14:val="tx1"/>
            </w14:solidFill>
          </w14:textFill>
        </w:rPr>
        <w:t>11</w:t>
      </w:r>
      <w:r>
        <w:rPr>
          <w:rFonts w:hint="eastAsia" w:cs="黑体" w:asciiTheme="minorEastAsia" w:hAnsiTheme="minorEastAsia" w:eastAsiaTheme="minorEastAsia"/>
          <w:color w:val="000000" w:themeColor="text1"/>
          <w:sz w:val="28"/>
          <w:szCs w:val="28"/>
          <w14:textFill>
            <w14:solidFill>
              <w14:schemeClr w14:val="tx1"/>
            </w14:solidFill>
          </w14:textFill>
        </w:rPr>
        <w:t>：</w:t>
      </w:r>
    </w:p>
    <w:p w14:paraId="718CBA28">
      <w:pPr>
        <w:adjustRightInd w:val="0"/>
        <w:spacing w:line="360" w:lineRule="auto"/>
        <w:ind w:firstLine="482" w:firstLineChars="200"/>
        <w:jc w:val="center"/>
        <w:rPr>
          <w:rFonts w:hint="eastAsia"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14:textFill>
            <w14:solidFill>
              <w14:schemeClr w14:val="tx1"/>
            </w14:solidFill>
          </w14:textFill>
        </w:rPr>
        <w:t>政府采购供应商诚信承诺书</w:t>
      </w:r>
    </w:p>
    <w:p w14:paraId="5B742A82">
      <w:pPr>
        <w:adjustRightInd w:val="0"/>
        <w:spacing w:line="360" w:lineRule="auto"/>
        <w:jc w:val="center"/>
        <w:rPr>
          <w:rFonts w:hint="eastAsia" w:asciiTheme="minorEastAsia" w:hAnsiTheme="minorEastAsia" w:eastAsiaTheme="minorEastAsia"/>
          <w:b/>
          <w:color w:val="000000" w:themeColor="text1"/>
          <w:sz w:val="24"/>
          <w:szCs w:val="24"/>
          <w14:textFill>
            <w14:solidFill>
              <w14:schemeClr w14:val="tx1"/>
            </w14:solidFill>
          </w14:textFill>
        </w:rPr>
      </w:pPr>
    </w:p>
    <w:p w14:paraId="4985F090">
      <w:pPr>
        <w:adjustRightInd w:val="0"/>
        <w:spacing w:line="360" w:lineRule="auto"/>
        <w:ind w:firstLine="480" w:firstLineChars="2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142C7F8">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（一）提供虚假材料谋取中标;</w:t>
      </w:r>
    </w:p>
    <w:p w14:paraId="1B24A062">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（二）采取不正当手段诋毁、排挤其他供应商;</w:t>
      </w:r>
    </w:p>
    <w:p w14:paraId="30C9E2B1">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（三）与招标采购单位、其他投标人恶意串通;</w:t>
      </w:r>
    </w:p>
    <w:p w14:paraId="0438888B">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（四）向招标采购单位或提供其他不正当利益;</w:t>
      </w:r>
    </w:p>
    <w:p w14:paraId="2DF2C6F5">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（五）在招标过程中与招标采购单位进行协商谈判、不按照招标文件和投标文件订立合同，或者与采购人另立背离合同实质性内容协议;</w:t>
      </w:r>
    </w:p>
    <w:p w14:paraId="77399926">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（六）开标后擅自撤销投标，影响招标继续进行的或领取招标文件纳投标保证金后不投标导致废标;</w:t>
      </w:r>
    </w:p>
    <w:p w14:paraId="2E68CFD4">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（七）中标后无正当理由，在规定时间内不与采购单位签订合同;</w:t>
      </w:r>
    </w:p>
    <w:p w14:paraId="0653AA60">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（八）将中标项目转让给他人或非法分包他人;</w:t>
      </w:r>
    </w:p>
    <w:p w14:paraId="1A6E25E4">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（九）无正当理由，拒绝履行合同义务;</w:t>
      </w:r>
    </w:p>
    <w:p w14:paraId="6509E792">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（十）无正当理由放弃中标（成交）项目;</w:t>
      </w:r>
    </w:p>
    <w:p w14:paraId="34D08E1C">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482C34C2">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（十二）与采购人串通，对尚未履约完毕的采购项目出具虚假验收报告；</w:t>
      </w:r>
    </w:p>
    <w:p w14:paraId="6CE49621">
      <w:pPr>
        <w:adjustRightInd w:val="0"/>
        <w:spacing w:line="360" w:lineRule="auto"/>
        <w:ind w:firstLine="403" w:firstLineChars="168"/>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（十三）无不可抗力因素，拒绝提供售后服务、售后服务态度恶劣、故意提高维修配件价格（高于市场平均价）；</w:t>
      </w:r>
    </w:p>
    <w:p w14:paraId="005FBBED">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（十四）开标后对招标文件的相关内容再进行质疑；</w:t>
      </w:r>
    </w:p>
    <w:p w14:paraId="528B2CB4">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（十五）恶意投诉的行为：投诉经查无实据的、捏造事实或者提供虚假设诉材料；</w:t>
      </w:r>
    </w:p>
    <w:p w14:paraId="26E38D08">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（十六）拒绝有关部门监督检查或者提供虚假情况；</w:t>
      </w:r>
    </w:p>
    <w:p w14:paraId="5FB32F6D">
      <w:pPr>
        <w:adjustRightInd w:val="0"/>
        <w:spacing w:line="360" w:lineRule="auto"/>
        <w:ind w:firstLine="360" w:firstLineChars="1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（十七）政府采购监管部门认定的其他政府采购活动中的不诚信行为。</w:t>
      </w:r>
    </w:p>
    <w:p w14:paraId="7CD48785">
      <w:pPr>
        <w:adjustRightInd w:val="0"/>
        <w:spacing w:line="360" w:lineRule="auto"/>
        <w:rPr>
          <w:rFonts w:hint="eastAsia" w:asciiTheme="minorEastAsia" w:hAnsiTheme="minorEastAsia" w:eastAsiaTheme="minorEastAsia"/>
          <w:color w:val="000000" w:themeColor="text1"/>
          <w:sz w:val="24"/>
          <w:szCs w:val="24"/>
          <w14:textFill>
            <w14:solidFill>
              <w14:schemeClr w14:val="tx1"/>
            </w14:solidFill>
          </w14:textFill>
        </w:rPr>
      </w:pPr>
    </w:p>
    <w:p w14:paraId="0750F807">
      <w:pPr>
        <w:adjustRightInd w:val="0"/>
        <w:spacing w:line="360" w:lineRule="auto"/>
        <w:ind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供应商名称：（盖章）</w:t>
      </w:r>
    </w:p>
    <w:p w14:paraId="603B4F28">
      <w:pPr>
        <w:adjustRightInd w:val="0"/>
        <w:spacing w:line="360" w:lineRule="auto"/>
        <w:ind w:right="640"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p>
    <w:p w14:paraId="6E58F323">
      <w:pPr>
        <w:adjustRightInd w:val="0"/>
        <w:spacing w:line="360" w:lineRule="auto"/>
        <w:ind w:right="640"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法人代表</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和</w:t>
      </w:r>
      <w:r>
        <w:rPr>
          <w:rFonts w:hint="eastAsia" w:asciiTheme="minorEastAsia" w:hAnsiTheme="minorEastAsia" w:eastAsiaTheme="minorEastAsia"/>
          <w:color w:val="000000" w:themeColor="text1"/>
          <w:sz w:val="24"/>
          <w:szCs w:val="24"/>
          <w14:textFill>
            <w14:solidFill>
              <w14:schemeClr w14:val="tx1"/>
            </w14:solidFill>
          </w14:textFill>
        </w:rPr>
        <w:t>授权委托人：（签字）</w:t>
      </w:r>
    </w:p>
    <w:p w14:paraId="4CAE8883">
      <w:pPr>
        <w:adjustRightInd w:val="0"/>
        <w:spacing w:line="360" w:lineRule="auto"/>
        <w:jc w:val="center"/>
        <w:rPr>
          <w:rFonts w:hint="eastAsia" w:asciiTheme="minorEastAsia" w:hAnsiTheme="minorEastAsia" w:eastAsiaTheme="minorEastAsia"/>
          <w:color w:val="000000" w:themeColor="text1"/>
          <w:sz w:val="24"/>
          <w:szCs w:val="24"/>
          <w14:textFill>
            <w14:solidFill>
              <w14:schemeClr w14:val="tx1"/>
            </w14:solidFill>
          </w14:textFill>
        </w:rPr>
      </w:pPr>
    </w:p>
    <w:p w14:paraId="21C387FB">
      <w:pPr>
        <w:adjustRightInd w:val="0"/>
        <w:spacing w:line="360" w:lineRule="auto"/>
        <w:ind w:firstLine="1560" w:firstLineChars="65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日期：      年   月    日</w:t>
      </w:r>
    </w:p>
    <w:p w14:paraId="6330C8ED">
      <w:pPr>
        <w:pStyle w:val="45"/>
        <w:adjustRightInd w:val="0"/>
        <w:spacing w:line="360" w:lineRule="auto"/>
        <w:ind w:firstLine="480"/>
        <w:rPr>
          <w:rFonts w:hint="eastAsia" w:asciiTheme="minorEastAsia" w:hAnsiTheme="minorEastAsia" w:eastAsiaTheme="minorEastAsia"/>
          <w:color w:val="000000" w:themeColor="text1"/>
          <w:sz w:val="24"/>
          <w:szCs w:val="24"/>
          <w14:textFill>
            <w14:solidFill>
              <w14:schemeClr w14:val="tx1"/>
            </w14:solidFill>
          </w14:textFill>
        </w:rPr>
      </w:pPr>
    </w:p>
    <w:p w14:paraId="78F4F282">
      <w:pPr>
        <w:pStyle w:val="45"/>
        <w:adjustRightInd w:val="0"/>
        <w:spacing w:line="360" w:lineRule="auto"/>
        <w:ind w:firstLine="1440" w:firstLineChars="600"/>
        <w:rPr>
          <w:rFonts w:hint="eastAsia"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注：投标人须将此承诺书放进投标文件里。</w:t>
      </w:r>
    </w:p>
    <w:p w14:paraId="04F1F26B">
      <w:pPr>
        <w:pStyle w:val="45"/>
        <w:adjustRightInd w:val="0"/>
        <w:spacing w:line="360" w:lineRule="auto"/>
        <w:ind w:firstLine="1440" w:firstLineChars="600"/>
        <w:rPr>
          <w:rFonts w:hint="eastAsia" w:asciiTheme="minorEastAsia" w:hAnsiTheme="minorEastAsia" w:eastAsiaTheme="minorEastAsia"/>
          <w:color w:val="000000" w:themeColor="text1"/>
          <w:sz w:val="24"/>
          <w:szCs w:val="24"/>
          <w14:textFill>
            <w14:solidFill>
              <w14:schemeClr w14:val="tx1"/>
            </w14:solidFill>
          </w14:textFill>
        </w:rPr>
      </w:pPr>
    </w:p>
    <w:p w14:paraId="1B4BDC3A">
      <w:pPr>
        <w:rPr>
          <w:rFonts w:hint="eastAsia" w:asciiTheme="minorEastAsia" w:hAnsiTheme="minorEastAsia" w:eastAsiaTheme="minorEastAsia"/>
          <w:b/>
          <w:bCs/>
          <w:color w:val="000000" w:themeColor="text1"/>
          <w:sz w:val="32"/>
          <w:szCs w:val="32"/>
          <w:lang w:val="en-US"/>
          <w14:textFill>
            <w14:solidFill>
              <w14:schemeClr w14:val="tx1"/>
            </w14:solidFill>
          </w14:textFill>
        </w:rPr>
      </w:pPr>
      <w:r>
        <w:rPr>
          <w:rFonts w:hint="eastAsia" w:asciiTheme="minorEastAsia" w:hAnsiTheme="minorEastAsia" w:eastAsiaTheme="minorEastAsia"/>
          <w:b/>
          <w:bCs/>
          <w:color w:val="000000" w:themeColor="text1"/>
          <w:sz w:val="32"/>
          <w:szCs w:val="32"/>
          <w:lang w:val="en-US"/>
          <w14:textFill>
            <w14:solidFill>
              <w14:schemeClr w14:val="tx1"/>
            </w14:solidFill>
          </w14:textFill>
        </w:rPr>
        <w:br w:type="page"/>
      </w:r>
    </w:p>
    <w:p w14:paraId="45AB72C6">
      <w:pPr>
        <w:pStyle w:val="3"/>
        <w:spacing w:before="0" w:line="500" w:lineRule="exact"/>
        <w:rPr>
          <w:rFonts w:hint="eastAsia" w:ascii="方正小标宋简体" w:hAnsi="黑体" w:eastAsia="方正小标宋简体" w:cs="黑体"/>
          <w:b w:val="0"/>
          <w:color w:val="000000" w:themeColor="text1"/>
          <w:sz w:val="44"/>
          <w:szCs w:val="44"/>
          <w:lang w:val="en-US"/>
          <w14:textFill>
            <w14:solidFill>
              <w14:schemeClr w14:val="tx1"/>
            </w14:solidFill>
          </w14:textFill>
        </w:rPr>
      </w:pPr>
      <w:r>
        <w:rPr>
          <w:rFonts w:hint="eastAsia" w:asciiTheme="minorEastAsia" w:hAnsiTheme="minorEastAsia" w:eastAsiaTheme="minorEastAsia"/>
          <w:color w:val="000000" w:themeColor="text1"/>
          <w:lang w:val="en-US"/>
          <w14:textFill>
            <w14:solidFill>
              <w14:schemeClr w14:val="tx1"/>
            </w14:solidFill>
          </w14:textFill>
        </w:rPr>
        <w:t>第六部分  周口市政府采购合同（货物类）标准文本</w:t>
      </w:r>
    </w:p>
    <w:p w14:paraId="03D68C4E">
      <w:pPr>
        <w:rPr>
          <w:rFonts w:hint="eastAsia" w:ascii="黑体" w:hAnsi="黑体" w:eastAsia="黑体" w:cs="黑体"/>
          <w:color w:val="000000" w:themeColor="text1"/>
          <w:sz w:val="32"/>
          <w:szCs w:val="32"/>
          <w:lang w:val="en-US"/>
          <w14:textFill>
            <w14:solidFill>
              <w14:schemeClr w14:val="tx1"/>
            </w14:solidFill>
          </w14:textFill>
        </w:rPr>
      </w:pPr>
    </w:p>
    <w:p w14:paraId="0B533D21">
      <w:pPr>
        <w:pStyle w:val="48"/>
        <w:spacing w:beforeLines="0" w:afterLines="0"/>
        <w:ind w:left="0"/>
        <w:rPr>
          <w:rFonts w:hint="eastAsia" w:ascii="黑体" w:hAnsi="黑体" w:eastAsia="黑体" w:cs="黑体"/>
          <w:color w:val="000000" w:themeColor="text1"/>
          <w:sz w:val="32"/>
          <w:szCs w:val="32"/>
          <w:lang w:val="en-US"/>
          <w14:textFill>
            <w14:solidFill>
              <w14:schemeClr w14:val="tx1"/>
            </w14:solidFill>
          </w14:textFill>
        </w:rPr>
      </w:pPr>
    </w:p>
    <w:p w14:paraId="63879A30">
      <w:pPr>
        <w:pStyle w:val="48"/>
        <w:spacing w:beforeLines="0" w:afterLines="0"/>
        <w:ind w:left="0"/>
        <w:rPr>
          <w:rFonts w:hint="eastAsia" w:ascii="黑体" w:hAnsi="黑体" w:eastAsia="黑体" w:cs="黑体"/>
          <w:color w:val="000000" w:themeColor="text1"/>
          <w:sz w:val="32"/>
          <w:szCs w:val="32"/>
          <w:lang w:val="en-US"/>
          <w14:textFill>
            <w14:solidFill>
              <w14:schemeClr w14:val="tx1"/>
            </w14:solidFill>
          </w14:textFill>
        </w:rPr>
      </w:pPr>
    </w:p>
    <w:p w14:paraId="56980F5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39736408">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48B218B0">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5E35967C">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2C7E9706">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0005272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6D137644">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政府采购项目名称：</w:t>
      </w:r>
    </w:p>
    <w:p w14:paraId="268F8F8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政府采购项目编号：</w:t>
      </w:r>
    </w:p>
    <w:p w14:paraId="2DAAF785">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采      购    人：</w:t>
      </w:r>
    </w:p>
    <w:p w14:paraId="5F0339C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供      应    商：</w:t>
      </w:r>
    </w:p>
    <w:p w14:paraId="636DD39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 订 地：</w:t>
      </w:r>
    </w:p>
    <w:p w14:paraId="602B7ECE">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签订 时 间：</w:t>
      </w:r>
    </w:p>
    <w:p w14:paraId="5A6E87C1">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1CB7D9E5">
      <w:pPr>
        <w:pStyle w:val="48"/>
        <w:spacing w:beforeLines="0" w:afterLines="0"/>
        <w:ind w:left="0"/>
        <w:rPr>
          <w:rFonts w:hint="eastAsia" w:ascii="黑体" w:hAnsi="黑体" w:eastAsia="黑体" w:cs="黑体"/>
          <w:color w:val="000000" w:themeColor="text1"/>
          <w:sz w:val="30"/>
          <w:szCs w:val="30"/>
          <w:lang w:val="en-US"/>
          <w14:textFill>
            <w14:solidFill>
              <w14:schemeClr w14:val="tx1"/>
            </w14:solidFill>
          </w14:textFill>
        </w:rPr>
      </w:pPr>
    </w:p>
    <w:p w14:paraId="41F1D821">
      <w:pPr>
        <w:pStyle w:val="48"/>
        <w:spacing w:beforeLines="0" w:afterLines="0"/>
        <w:ind w:left="0"/>
        <w:jc w:val="center"/>
        <w:rPr>
          <w:rFonts w:hint="eastAsia" w:ascii="方正小标宋简体" w:eastAsia="方正小标宋简体"/>
          <w:color w:val="000000" w:themeColor="text1"/>
          <w:sz w:val="32"/>
          <w:szCs w:val="32"/>
          <w14:textFill>
            <w14:solidFill>
              <w14:schemeClr w14:val="tx1"/>
            </w14:solidFill>
          </w14:textFill>
        </w:rPr>
      </w:pPr>
    </w:p>
    <w:p w14:paraId="093F1BFC">
      <w:pPr>
        <w:pStyle w:val="48"/>
        <w:spacing w:beforeLines="0" w:afterLines="0" w:line="460" w:lineRule="exact"/>
        <w:ind w:left="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64171285">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p>
    <w:p w14:paraId="64F45AAE">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一、采购人在签订合同时应提供的资料：</w:t>
      </w:r>
    </w:p>
    <w:p w14:paraId="3527AB9C">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招标采购文件（以网上发布内容为准）；</w:t>
      </w:r>
    </w:p>
    <w:p w14:paraId="5761EAB6">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2、该政府采购项目</w:t>
      </w:r>
      <w:r>
        <w:rPr>
          <w:rFonts w:hint="eastAsia"/>
          <w:color w:val="000000" w:themeColor="text1"/>
          <w:sz w:val="21"/>
          <w:szCs w:val="21"/>
          <w14:textFill>
            <w14:solidFill>
              <w14:schemeClr w14:val="tx1"/>
            </w14:solidFill>
          </w14:textFill>
        </w:rPr>
        <w:t>招标文件的澄清和修改内容（公告内容）；</w:t>
      </w:r>
    </w:p>
    <w:p w14:paraId="18CD8BE4">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3、该政府采购项目评审报告；</w:t>
      </w:r>
    </w:p>
    <w:p w14:paraId="6A0E9BA5">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4、采购单位法人授权委托书（法人到场并签字的除外）；</w:t>
      </w:r>
    </w:p>
    <w:p w14:paraId="2B2FAC2B">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5、采购单位被授权人身份证件（法人到场并签字的除外）；</w:t>
      </w:r>
    </w:p>
    <w:p w14:paraId="686F1AC5">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6、采购人和中标供应商约定的其它内容（不得超出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669C61D1">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二、</w:t>
      </w:r>
      <w:r>
        <w:rPr>
          <w:rFonts w:hint="eastAsia"/>
          <w:color w:val="000000" w:themeColor="text1"/>
          <w:sz w:val="21"/>
          <w:szCs w:val="21"/>
          <w14:textFill>
            <w14:solidFill>
              <w14:schemeClr w14:val="tx1"/>
            </w14:solidFill>
          </w14:textFill>
        </w:rPr>
        <w:t>供应商在签订合同时应提供的资料：</w:t>
      </w:r>
    </w:p>
    <w:p w14:paraId="1E734C7D">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投标文件（纸质或</w:t>
      </w:r>
      <w:r>
        <w:rPr>
          <w:rFonts w:hint="eastAsia"/>
          <w:color w:val="000000" w:themeColor="text1"/>
          <w:sz w:val="21"/>
          <w:szCs w:val="21"/>
          <w:lang w:val="en-US"/>
          <w14:textFill>
            <w14:solidFill>
              <w14:schemeClr w14:val="tx1"/>
            </w14:solidFill>
          </w14:textFill>
        </w:rPr>
        <w:t>DPF格式的电子</w:t>
      </w:r>
      <w:r>
        <w:rPr>
          <w:rFonts w:hint="eastAsia"/>
          <w:color w:val="000000" w:themeColor="text1"/>
          <w:sz w:val="21"/>
          <w:szCs w:val="21"/>
          <w14:textFill>
            <w14:solidFill>
              <w14:schemeClr w14:val="tx1"/>
            </w14:solidFill>
          </w14:textFill>
        </w:rPr>
        <w:t>投标文件）；</w:t>
      </w:r>
    </w:p>
    <w:p w14:paraId="1EFE697F">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2、针对该项目评审时评审委员会提出的质询答复（纸质并签章）；</w:t>
      </w:r>
    </w:p>
    <w:p w14:paraId="3A6B3F08">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3、该政府采购项目中标通知书；</w:t>
      </w:r>
    </w:p>
    <w:p w14:paraId="45B52DE7">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4、供应商法人授权委托书（法人到场并签字的除外）；</w:t>
      </w:r>
    </w:p>
    <w:p w14:paraId="1E217D3F">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5、供应商被授权人身份证件（法人到场并签字的除外）；</w:t>
      </w:r>
    </w:p>
    <w:p w14:paraId="0830CA23">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6、供应商和采购人约定的其它内容（不得超出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75832ED7">
      <w:pPr>
        <w:pStyle w:val="48"/>
        <w:spacing w:beforeLines="0" w:afterLines="0" w:line="460" w:lineRule="exact"/>
        <w:ind w:left="0" w:firstLine="420" w:firstLineChars="200"/>
        <w:jc w:val="both"/>
        <w:rPr>
          <w:rFonts w:hint="eastAsia"/>
          <w:color w:val="000000" w:themeColor="text1"/>
          <w:sz w:val="30"/>
          <w:szCs w:val="30"/>
          <w14:textFill>
            <w14:solidFill>
              <w14:schemeClr w14:val="tx1"/>
            </w14:solidFill>
          </w14:textFill>
        </w:rPr>
      </w:pPr>
      <w:r>
        <w:rPr>
          <w:rFonts w:hint="eastAsia"/>
          <w:color w:val="000000" w:themeColor="text1"/>
          <w:sz w:val="21"/>
          <w:szCs w:val="21"/>
          <w14:textFill>
            <w14:solidFill>
              <w14:schemeClr w14:val="tx1"/>
            </w14:solidFill>
          </w14:textFill>
        </w:rPr>
        <w:t>三、本合同签订后二个工作日内有采购人在“周口市政府采购网”上进行合同公示。</w:t>
      </w:r>
    </w:p>
    <w:p w14:paraId="0F464C2C">
      <w:pPr>
        <w:pStyle w:val="48"/>
        <w:spacing w:beforeLines="0" w:afterLines="0" w:line="460" w:lineRule="exact"/>
        <w:ind w:left="0" w:firstLine="640" w:firstLineChars="200"/>
        <w:jc w:val="center"/>
        <w:rPr>
          <w:rFonts w:hint="eastAsia" w:ascii="方正小标宋简体" w:eastAsia="方正小标宋简体"/>
          <w:bCs/>
          <w:color w:val="000000" w:themeColor="text1"/>
          <w:sz w:val="32"/>
          <w:szCs w:val="32"/>
          <w14:textFill>
            <w14:solidFill>
              <w14:schemeClr w14:val="tx1"/>
            </w14:solidFill>
          </w14:textFill>
        </w:rPr>
      </w:pPr>
    </w:p>
    <w:p w14:paraId="0F711A3C">
      <w:pPr>
        <w:pStyle w:val="48"/>
        <w:spacing w:beforeLines="0" w:afterLines="0" w:line="460" w:lineRule="exact"/>
        <w:ind w:left="0" w:firstLine="640" w:firstLineChars="20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供应商履约验收指引</w:t>
      </w:r>
    </w:p>
    <w:p w14:paraId="0CB9EB3B">
      <w:pPr>
        <w:pStyle w:val="48"/>
        <w:numPr>
          <w:ilvl w:val="0"/>
          <w:numId w:val="21"/>
        </w:numPr>
        <w:spacing w:beforeLines="0" w:afterLines="0" w:line="460" w:lineRule="exact"/>
        <w:ind w:left="0" w:firstLine="420" w:firstLineChars="200"/>
        <w:jc w:val="both"/>
        <w:rPr>
          <w:rFonts w:hint="eastAsia"/>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供应商不得</w:t>
      </w:r>
      <w:r>
        <w:rPr>
          <w:rFonts w:hint="eastAsia"/>
          <w:color w:val="000000" w:themeColor="text1"/>
          <w:sz w:val="21"/>
          <w:szCs w:val="21"/>
          <w14:textFill>
            <w14:solidFill>
              <w14:schemeClr w14:val="tx1"/>
            </w14:solidFill>
          </w14:textFill>
        </w:rPr>
        <w:t>擅自变更合同标的物内容；</w:t>
      </w:r>
    </w:p>
    <w:p w14:paraId="36C5C559">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w:t>
      </w:r>
      <w:r>
        <w:rPr>
          <w:rFonts w:hint="eastAsia"/>
          <w:color w:val="000000" w:themeColor="text1"/>
          <w:sz w:val="21"/>
          <w:szCs w:val="21"/>
          <w14:textFill>
            <w14:solidFill>
              <w14:schemeClr w14:val="tx1"/>
            </w14:solidFill>
          </w14:textFill>
        </w:rPr>
        <w:t>不得以次充好、高投低配，确因在合同执行中不可抗力因素造成的，应提供相关依据；</w:t>
      </w:r>
    </w:p>
    <w:p w14:paraId="5C9D1C62">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3、</w:t>
      </w:r>
      <w:r>
        <w:rPr>
          <w:rFonts w:hint="eastAsia"/>
          <w:color w:val="000000" w:themeColor="text1"/>
          <w:sz w:val="21"/>
          <w:szCs w:val="21"/>
          <w14:textFill>
            <w14:solidFill>
              <w14:schemeClr w14:val="tx1"/>
            </w14:solidFill>
          </w14:textFill>
        </w:rPr>
        <w:t>对因客观上采购人采购需求发生变化造成的，应提供采、供双方的纸质备忘录材料；</w:t>
      </w:r>
    </w:p>
    <w:p w14:paraId="1CD056FD">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4、在满足</w:t>
      </w:r>
      <w:r>
        <w:rPr>
          <w:rFonts w:hint="eastAsia"/>
          <w:color w:val="000000" w:themeColor="text1"/>
          <w:sz w:val="21"/>
          <w:szCs w:val="21"/>
          <w14:textFill>
            <w14:solidFill>
              <w14:schemeClr w14:val="tx1"/>
            </w14:solidFill>
          </w14:textFill>
        </w:rPr>
        <w:t>验收条件</w:t>
      </w:r>
      <w:r>
        <w:rPr>
          <w:rFonts w:hint="eastAsia"/>
          <w:color w:val="000000" w:themeColor="text1"/>
          <w:sz w:val="21"/>
          <w:szCs w:val="21"/>
          <w:lang w:val="en-US"/>
          <w14:textFill>
            <w14:solidFill>
              <w14:schemeClr w14:val="tx1"/>
            </w14:solidFill>
          </w14:textFill>
        </w:rPr>
        <w:t>5个工作日</w:t>
      </w:r>
      <w:r>
        <w:rPr>
          <w:rFonts w:hint="eastAsia"/>
          <w:color w:val="000000" w:themeColor="text1"/>
          <w:sz w:val="21"/>
          <w:szCs w:val="21"/>
          <w14:textFill>
            <w14:solidFill>
              <w14:schemeClr w14:val="tx1"/>
            </w14:solidFill>
          </w14:textFill>
        </w:rPr>
        <w:t>内通知采购人组织验收；</w:t>
      </w:r>
    </w:p>
    <w:p w14:paraId="644B5009">
      <w:pPr>
        <w:pStyle w:val="48"/>
        <w:spacing w:beforeLines="0" w:afterLines="0" w:line="460" w:lineRule="exact"/>
        <w:ind w:left="0" w:firstLine="420" w:firstLineChars="200"/>
        <w:jc w:val="both"/>
        <w:rPr>
          <w:rFonts w:hint="eastAsia"/>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5、供应商应提供需验收物品的清单、参数、使用手册、人员培训情况等资料；</w:t>
      </w:r>
    </w:p>
    <w:p w14:paraId="30952A9D">
      <w:pPr>
        <w:pStyle w:val="48"/>
        <w:spacing w:beforeLines="0" w:afterLines="0" w:line="460" w:lineRule="exact"/>
        <w:ind w:left="0"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6、采、供</w:t>
      </w:r>
      <w:r>
        <w:rPr>
          <w:rFonts w:hint="eastAsia"/>
          <w:color w:val="000000" w:themeColor="text1"/>
          <w:sz w:val="21"/>
          <w:szCs w:val="21"/>
          <w14:textFill>
            <w14:solidFill>
              <w14:schemeClr w14:val="tx1"/>
            </w14:solidFill>
          </w14:textFill>
        </w:rPr>
        <w:t>双方约定的验收机构及相关人员组成情况。</w:t>
      </w:r>
    </w:p>
    <w:p w14:paraId="0DF7EB8C">
      <w:pPr>
        <w:pStyle w:val="48"/>
        <w:spacing w:beforeLines="0" w:afterLines="0" w:line="460" w:lineRule="exact"/>
        <w:ind w:left="0" w:firstLine="420" w:firstLineChars="200"/>
        <w:jc w:val="both"/>
        <w:rPr>
          <w:rFonts w:hint="eastAsia"/>
          <w:color w:val="000000" w:themeColor="text1"/>
          <w:szCs w:val="27"/>
          <w14:textFill>
            <w14:solidFill>
              <w14:schemeClr w14:val="tx1"/>
            </w14:solidFill>
          </w14:textFill>
        </w:rPr>
      </w:pPr>
      <w:r>
        <w:rPr>
          <w:rFonts w:hint="eastAsia"/>
          <w:color w:val="000000" w:themeColor="text1"/>
          <w:sz w:val="21"/>
          <w:szCs w:val="21"/>
          <w:lang w:val="en-US"/>
          <w14:textFill>
            <w14:solidFill>
              <w14:schemeClr w14:val="tx1"/>
            </w14:solidFill>
          </w14:textFill>
        </w:rPr>
        <w:t>7、督促采购人在项目验收结束并达到相关要求后一个工作日内，在</w:t>
      </w:r>
      <w:r>
        <w:rPr>
          <w:rFonts w:hint="eastAsia"/>
          <w:color w:val="000000" w:themeColor="text1"/>
          <w:sz w:val="21"/>
          <w:szCs w:val="21"/>
          <w14:textFill>
            <w14:solidFill>
              <w14:schemeClr w14:val="tx1"/>
            </w14:solidFill>
          </w14:textFill>
        </w:rPr>
        <w:t>“周口市政府采购网”上进行“履约验收”公示。</w:t>
      </w:r>
    </w:p>
    <w:p w14:paraId="5DC36D4B">
      <w:pPr>
        <w:pStyle w:val="3"/>
        <w:spacing w:before="0" w:line="520" w:lineRule="exact"/>
        <w:rPr>
          <w:rFonts w:hint="eastAsia" w:ascii="方正小标宋简体" w:eastAsia="方正小标宋简体"/>
          <w:b w:val="0"/>
          <w:color w:val="000000" w:themeColor="text1"/>
          <w:szCs w:val="36"/>
          <w14:textFill>
            <w14:solidFill>
              <w14:schemeClr w14:val="tx1"/>
            </w14:solidFill>
          </w14:textFill>
        </w:rPr>
      </w:pPr>
      <w:bookmarkStart w:id="55" w:name="_Toc220232392"/>
      <w:r>
        <w:rPr>
          <w:rFonts w:hint="eastAsia" w:ascii="方正小标宋简体" w:eastAsia="方正小标宋简体"/>
          <w:b w:val="0"/>
          <w:color w:val="000000" w:themeColor="text1"/>
          <w14:textFill>
            <w14:solidFill>
              <w14:schemeClr w14:val="tx1"/>
            </w14:solidFill>
          </w14:textFill>
        </w:rPr>
        <w:t>采购合同</w:t>
      </w:r>
      <w:bookmarkEnd w:id="55"/>
      <w:r>
        <w:rPr>
          <w:rFonts w:hint="eastAsia" w:ascii="方正小标宋简体" w:eastAsia="方正小标宋简体"/>
          <w:b w:val="0"/>
          <w:color w:val="000000" w:themeColor="text1"/>
          <w14:textFill>
            <w14:solidFill>
              <w14:schemeClr w14:val="tx1"/>
            </w14:solidFill>
          </w14:textFill>
        </w:rPr>
        <w:t>内容</w:t>
      </w:r>
    </w:p>
    <w:p w14:paraId="55CA5847">
      <w:pPr>
        <w:spacing w:line="520" w:lineRule="exact"/>
        <w:ind w:firstLine="440" w:firstLineChars="200"/>
        <w:jc w:val="both"/>
        <w:rPr>
          <w:rFonts w:hint="eastAsia"/>
          <w:color w:val="000000" w:themeColor="text1"/>
          <w:szCs w:val="27"/>
          <w14:textFill>
            <w14:solidFill>
              <w14:schemeClr w14:val="tx1"/>
            </w14:solidFill>
          </w14:textFill>
        </w:rPr>
      </w:pPr>
    </w:p>
    <w:p w14:paraId="56C2FF3E">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p>
    <w:p w14:paraId="779FD787">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供应商</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w:t>
      </w:r>
    </w:p>
    <w:p w14:paraId="3C35F248">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签订地点：</w:t>
      </w:r>
    </w:p>
    <w:p w14:paraId="0CB1ABF4">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项目名称：</w:t>
      </w:r>
    </w:p>
    <w:p w14:paraId="2B64CA7E">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项目编号：</w:t>
      </w:r>
    </w:p>
    <w:p w14:paraId="684626C2">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财政委托号：</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(财政资金项目必须填写)</w:t>
      </w:r>
    </w:p>
    <w:p w14:paraId="7562E04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本项目经批准采用</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14:textFill>
            <w14:solidFill>
              <w14:schemeClr w14:val="tx1"/>
            </w14:solidFill>
          </w14:textFill>
        </w:rPr>
        <w:t>根据《中华人民共和</w:t>
      </w:r>
      <w:r>
        <w:rPr>
          <w:rFonts w:hint="eastAsia"/>
          <w:color w:val="000000" w:themeColor="text1"/>
          <w:szCs w:val="27"/>
          <w14:textFill>
            <w14:solidFill>
              <w14:schemeClr w14:val="tx1"/>
            </w14:solidFill>
          </w14:textFill>
        </w:rPr>
        <w:t>国采购法</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《中华人民共和国</w:t>
      </w:r>
      <w:r>
        <w:rPr>
          <w:rFonts w:hint="eastAsia"/>
          <w:color w:val="000000" w:themeColor="text1"/>
          <w:szCs w:val="27"/>
          <w:lang w:val="en-US"/>
          <w14:textFill>
            <w14:solidFill>
              <w14:schemeClr w14:val="tx1"/>
            </w14:solidFill>
          </w14:textFill>
        </w:rPr>
        <w:t>民法典</w:t>
      </w:r>
      <w:r>
        <w:rPr>
          <w:color w:val="000000" w:themeColor="text1"/>
          <w:szCs w:val="27"/>
          <w14:textFill>
            <w14:solidFill>
              <w14:schemeClr w14:val="tx1"/>
            </w14:solidFill>
          </w14:textFill>
        </w:rPr>
        <w:t>》之规定，经甲乙双方充分协商，特订立</w:t>
      </w:r>
      <w:r>
        <w:rPr>
          <w:rFonts w:hint="eastAsia"/>
          <w:color w:val="000000" w:themeColor="text1"/>
          <w:szCs w:val="27"/>
          <w14:textFill>
            <w14:solidFill>
              <w14:schemeClr w14:val="tx1"/>
            </w14:solidFill>
          </w14:textFill>
        </w:rPr>
        <w:t>本</w:t>
      </w:r>
      <w:r>
        <w:rPr>
          <w:color w:val="000000" w:themeColor="text1"/>
          <w:szCs w:val="27"/>
          <w14:textFill>
            <w14:solidFill>
              <w14:schemeClr w14:val="tx1"/>
            </w14:solidFill>
          </w14:textFill>
        </w:rPr>
        <w:t>合同，以便共同遵守。</w:t>
      </w:r>
    </w:p>
    <w:p w14:paraId="6460D7C7">
      <w:pPr>
        <w:spacing w:line="360" w:lineRule="auto"/>
        <w:ind w:firstLine="442" w:firstLineChars="200"/>
        <w:jc w:val="both"/>
        <w:rPr>
          <w:rFonts w:hint="eastAsia"/>
          <w:color w:val="000000" w:themeColor="text1"/>
          <w:u w:val="single"/>
          <w14:textFill>
            <w14:solidFill>
              <w14:schemeClr w14:val="tx1"/>
            </w14:solidFill>
          </w14:textFill>
        </w:rPr>
      </w:pPr>
      <w:r>
        <w:rPr>
          <w:b/>
          <w:bCs/>
          <w:color w:val="000000" w:themeColor="text1"/>
          <w:szCs w:val="27"/>
          <w14:textFill>
            <w14:solidFill>
              <w14:schemeClr w14:val="tx1"/>
            </w14:solidFill>
          </w14:textFill>
        </w:rPr>
        <w:t>第一条</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产品的名称、品种、规格</w:t>
      </w:r>
      <w:r>
        <w:rPr>
          <w:rFonts w:hint="eastAsia"/>
          <w:color w:val="000000" w:themeColor="text1"/>
          <w:szCs w:val="27"/>
          <w14:textFill>
            <w14:solidFill>
              <w14:schemeClr w14:val="tx1"/>
            </w14:solidFill>
          </w14:textFill>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0F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0CBF8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产品名称</w:t>
            </w:r>
          </w:p>
        </w:tc>
        <w:tc>
          <w:tcPr>
            <w:tcW w:w="1623" w:type="dxa"/>
          </w:tcPr>
          <w:p w14:paraId="7E6B9AFA">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902" w:type="dxa"/>
          </w:tcPr>
          <w:p w14:paraId="33F354E9">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902" w:type="dxa"/>
          </w:tcPr>
          <w:p w14:paraId="3C0AD150">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071" w:type="dxa"/>
          </w:tcPr>
          <w:p w14:paraId="1D8BF3C7">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tc>
        <w:tc>
          <w:tcPr>
            <w:tcW w:w="1250" w:type="dxa"/>
          </w:tcPr>
          <w:p w14:paraId="0FD484F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小计</w:t>
            </w:r>
          </w:p>
        </w:tc>
        <w:tc>
          <w:tcPr>
            <w:tcW w:w="1106" w:type="dxa"/>
          </w:tcPr>
          <w:p w14:paraId="2D82635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627C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E7117A">
            <w:pPr>
              <w:spacing w:line="360" w:lineRule="auto"/>
              <w:ind w:firstLine="440" w:firstLineChars="200"/>
              <w:jc w:val="both"/>
              <w:rPr>
                <w:rFonts w:hint="eastAsia"/>
                <w:color w:val="000000" w:themeColor="text1"/>
                <w14:textFill>
                  <w14:solidFill>
                    <w14:schemeClr w14:val="tx1"/>
                  </w14:solidFill>
                </w14:textFill>
              </w:rPr>
            </w:pPr>
          </w:p>
        </w:tc>
        <w:tc>
          <w:tcPr>
            <w:tcW w:w="1623" w:type="dxa"/>
          </w:tcPr>
          <w:p w14:paraId="03CA6635">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2496728D">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400CFF62">
            <w:pPr>
              <w:spacing w:line="360" w:lineRule="auto"/>
              <w:ind w:firstLine="440" w:firstLineChars="200"/>
              <w:jc w:val="both"/>
              <w:rPr>
                <w:rFonts w:hint="eastAsia"/>
                <w:color w:val="000000" w:themeColor="text1"/>
                <w14:textFill>
                  <w14:solidFill>
                    <w14:schemeClr w14:val="tx1"/>
                  </w14:solidFill>
                </w14:textFill>
              </w:rPr>
            </w:pPr>
          </w:p>
        </w:tc>
        <w:tc>
          <w:tcPr>
            <w:tcW w:w="1071" w:type="dxa"/>
          </w:tcPr>
          <w:p w14:paraId="73724B95">
            <w:pPr>
              <w:spacing w:line="360" w:lineRule="auto"/>
              <w:ind w:firstLine="440" w:firstLineChars="200"/>
              <w:jc w:val="both"/>
              <w:rPr>
                <w:rFonts w:hint="eastAsia"/>
                <w:color w:val="000000" w:themeColor="text1"/>
                <w14:textFill>
                  <w14:solidFill>
                    <w14:schemeClr w14:val="tx1"/>
                  </w14:solidFill>
                </w14:textFill>
              </w:rPr>
            </w:pPr>
          </w:p>
        </w:tc>
        <w:tc>
          <w:tcPr>
            <w:tcW w:w="1250" w:type="dxa"/>
          </w:tcPr>
          <w:p w14:paraId="09B327C3">
            <w:pPr>
              <w:spacing w:line="360" w:lineRule="auto"/>
              <w:ind w:firstLine="440" w:firstLineChars="200"/>
              <w:jc w:val="both"/>
              <w:rPr>
                <w:rFonts w:hint="eastAsia"/>
                <w:color w:val="000000" w:themeColor="text1"/>
                <w14:textFill>
                  <w14:solidFill>
                    <w14:schemeClr w14:val="tx1"/>
                  </w14:solidFill>
                </w14:textFill>
              </w:rPr>
            </w:pPr>
          </w:p>
        </w:tc>
        <w:tc>
          <w:tcPr>
            <w:tcW w:w="1106" w:type="dxa"/>
          </w:tcPr>
          <w:p w14:paraId="2D7ED7C5">
            <w:pPr>
              <w:spacing w:line="360" w:lineRule="auto"/>
              <w:ind w:firstLine="440" w:firstLineChars="200"/>
              <w:jc w:val="both"/>
              <w:rPr>
                <w:rFonts w:hint="eastAsia"/>
                <w:color w:val="000000" w:themeColor="text1"/>
                <w14:textFill>
                  <w14:solidFill>
                    <w14:schemeClr w14:val="tx1"/>
                  </w14:solidFill>
                </w14:textFill>
              </w:rPr>
            </w:pPr>
          </w:p>
        </w:tc>
      </w:tr>
      <w:tr w14:paraId="1BEA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5B0F39">
            <w:pPr>
              <w:spacing w:line="360" w:lineRule="auto"/>
              <w:ind w:firstLine="440" w:firstLineChars="200"/>
              <w:jc w:val="both"/>
              <w:rPr>
                <w:rFonts w:hint="eastAsia"/>
                <w:color w:val="000000" w:themeColor="text1"/>
                <w14:textFill>
                  <w14:solidFill>
                    <w14:schemeClr w14:val="tx1"/>
                  </w14:solidFill>
                </w14:textFill>
              </w:rPr>
            </w:pPr>
          </w:p>
        </w:tc>
        <w:tc>
          <w:tcPr>
            <w:tcW w:w="1623" w:type="dxa"/>
          </w:tcPr>
          <w:p w14:paraId="0CEDC064">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1B12F8CD">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5E2E38FB">
            <w:pPr>
              <w:spacing w:line="360" w:lineRule="auto"/>
              <w:ind w:firstLine="440" w:firstLineChars="200"/>
              <w:jc w:val="both"/>
              <w:rPr>
                <w:rFonts w:hint="eastAsia"/>
                <w:color w:val="000000" w:themeColor="text1"/>
                <w14:textFill>
                  <w14:solidFill>
                    <w14:schemeClr w14:val="tx1"/>
                  </w14:solidFill>
                </w14:textFill>
              </w:rPr>
            </w:pPr>
          </w:p>
        </w:tc>
        <w:tc>
          <w:tcPr>
            <w:tcW w:w="1071" w:type="dxa"/>
          </w:tcPr>
          <w:p w14:paraId="16DB2703">
            <w:pPr>
              <w:spacing w:line="360" w:lineRule="auto"/>
              <w:ind w:firstLine="440" w:firstLineChars="200"/>
              <w:jc w:val="both"/>
              <w:rPr>
                <w:rFonts w:hint="eastAsia"/>
                <w:color w:val="000000" w:themeColor="text1"/>
                <w14:textFill>
                  <w14:solidFill>
                    <w14:schemeClr w14:val="tx1"/>
                  </w14:solidFill>
                </w14:textFill>
              </w:rPr>
            </w:pPr>
          </w:p>
        </w:tc>
        <w:tc>
          <w:tcPr>
            <w:tcW w:w="1250" w:type="dxa"/>
          </w:tcPr>
          <w:p w14:paraId="3EE949D8">
            <w:pPr>
              <w:spacing w:line="360" w:lineRule="auto"/>
              <w:ind w:firstLine="440" w:firstLineChars="200"/>
              <w:jc w:val="both"/>
              <w:rPr>
                <w:rFonts w:hint="eastAsia"/>
                <w:color w:val="000000" w:themeColor="text1"/>
                <w14:textFill>
                  <w14:solidFill>
                    <w14:schemeClr w14:val="tx1"/>
                  </w14:solidFill>
                </w14:textFill>
              </w:rPr>
            </w:pPr>
          </w:p>
        </w:tc>
        <w:tc>
          <w:tcPr>
            <w:tcW w:w="1106" w:type="dxa"/>
          </w:tcPr>
          <w:p w14:paraId="1D626894">
            <w:pPr>
              <w:spacing w:line="360" w:lineRule="auto"/>
              <w:ind w:firstLine="440" w:firstLineChars="200"/>
              <w:jc w:val="both"/>
              <w:rPr>
                <w:rFonts w:hint="eastAsia"/>
                <w:color w:val="000000" w:themeColor="text1"/>
                <w14:textFill>
                  <w14:solidFill>
                    <w14:schemeClr w14:val="tx1"/>
                  </w14:solidFill>
                </w14:textFill>
              </w:rPr>
            </w:pPr>
          </w:p>
        </w:tc>
      </w:tr>
      <w:tr w14:paraId="3EAF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DA895C">
            <w:pPr>
              <w:spacing w:line="360" w:lineRule="auto"/>
              <w:ind w:firstLine="440" w:firstLineChars="200"/>
              <w:jc w:val="both"/>
              <w:rPr>
                <w:rFonts w:hint="eastAsia"/>
                <w:color w:val="000000" w:themeColor="text1"/>
                <w14:textFill>
                  <w14:solidFill>
                    <w14:schemeClr w14:val="tx1"/>
                  </w14:solidFill>
                </w14:textFill>
              </w:rPr>
            </w:pPr>
          </w:p>
        </w:tc>
        <w:tc>
          <w:tcPr>
            <w:tcW w:w="1623" w:type="dxa"/>
          </w:tcPr>
          <w:p w14:paraId="5C5B90AB">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740422CB">
            <w:pPr>
              <w:spacing w:line="360" w:lineRule="auto"/>
              <w:ind w:firstLine="440" w:firstLineChars="200"/>
              <w:jc w:val="both"/>
              <w:rPr>
                <w:rFonts w:hint="eastAsia"/>
                <w:color w:val="000000" w:themeColor="text1"/>
                <w14:textFill>
                  <w14:solidFill>
                    <w14:schemeClr w14:val="tx1"/>
                  </w14:solidFill>
                </w14:textFill>
              </w:rPr>
            </w:pPr>
          </w:p>
        </w:tc>
        <w:tc>
          <w:tcPr>
            <w:tcW w:w="902" w:type="dxa"/>
          </w:tcPr>
          <w:p w14:paraId="22423EE7">
            <w:pPr>
              <w:spacing w:line="360" w:lineRule="auto"/>
              <w:ind w:firstLine="440" w:firstLineChars="200"/>
              <w:jc w:val="both"/>
              <w:rPr>
                <w:rFonts w:hint="eastAsia"/>
                <w:color w:val="000000" w:themeColor="text1"/>
                <w14:textFill>
                  <w14:solidFill>
                    <w14:schemeClr w14:val="tx1"/>
                  </w14:solidFill>
                </w14:textFill>
              </w:rPr>
            </w:pPr>
          </w:p>
        </w:tc>
        <w:tc>
          <w:tcPr>
            <w:tcW w:w="1071" w:type="dxa"/>
          </w:tcPr>
          <w:p w14:paraId="3B430262">
            <w:pPr>
              <w:spacing w:line="360" w:lineRule="auto"/>
              <w:ind w:firstLine="440" w:firstLineChars="200"/>
              <w:jc w:val="both"/>
              <w:rPr>
                <w:rFonts w:hint="eastAsia"/>
                <w:color w:val="000000" w:themeColor="text1"/>
                <w14:textFill>
                  <w14:solidFill>
                    <w14:schemeClr w14:val="tx1"/>
                  </w14:solidFill>
                </w14:textFill>
              </w:rPr>
            </w:pPr>
          </w:p>
        </w:tc>
        <w:tc>
          <w:tcPr>
            <w:tcW w:w="1250" w:type="dxa"/>
          </w:tcPr>
          <w:p w14:paraId="1E07A8FC">
            <w:pPr>
              <w:spacing w:line="360" w:lineRule="auto"/>
              <w:ind w:firstLine="440" w:firstLineChars="200"/>
              <w:jc w:val="both"/>
              <w:rPr>
                <w:rFonts w:hint="eastAsia"/>
                <w:color w:val="000000" w:themeColor="text1"/>
                <w14:textFill>
                  <w14:solidFill>
                    <w14:schemeClr w14:val="tx1"/>
                  </w14:solidFill>
                </w14:textFill>
              </w:rPr>
            </w:pPr>
          </w:p>
        </w:tc>
        <w:tc>
          <w:tcPr>
            <w:tcW w:w="1106" w:type="dxa"/>
          </w:tcPr>
          <w:p w14:paraId="0F818CC9">
            <w:pPr>
              <w:spacing w:line="360" w:lineRule="auto"/>
              <w:ind w:firstLine="440" w:firstLineChars="200"/>
              <w:jc w:val="both"/>
              <w:rPr>
                <w:rFonts w:hint="eastAsia"/>
                <w:color w:val="000000" w:themeColor="text1"/>
                <w14:textFill>
                  <w14:solidFill>
                    <w14:schemeClr w14:val="tx1"/>
                  </w14:solidFill>
                </w14:textFill>
              </w:rPr>
            </w:pPr>
          </w:p>
        </w:tc>
      </w:tr>
      <w:tr w14:paraId="0C98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1DB4B17">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合同总价款（大小写）：</w:t>
            </w:r>
          </w:p>
          <w:p w14:paraId="6B13FAA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4799B4F2">
      <w:pPr>
        <w:spacing w:line="360" w:lineRule="auto"/>
        <w:ind w:firstLine="442" w:firstLineChars="200"/>
        <w:jc w:val="both"/>
        <w:rPr>
          <w:rFonts w:hint="eastAsia"/>
          <w:color w:val="000000" w:themeColor="text1"/>
          <w14:textFill>
            <w14:solidFill>
              <w14:schemeClr w14:val="tx1"/>
            </w14:solidFill>
          </w14:textFill>
        </w:rPr>
      </w:pPr>
      <w:r>
        <w:rPr>
          <w:rFonts w:hint="eastAsia"/>
          <w:b/>
          <w:bCs/>
          <w:color w:val="000000" w:themeColor="text1"/>
          <w:szCs w:val="27"/>
          <w14:textFill>
            <w14:solidFill>
              <w14:schemeClr w14:val="tx1"/>
            </w14:solidFill>
          </w14:textFill>
        </w:rPr>
        <w:t xml:space="preserve">第二条  </w:t>
      </w:r>
      <w:r>
        <w:rPr>
          <w:color w:val="000000" w:themeColor="text1"/>
          <w:szCs w:val="27"/>
          <w14:textFill>
            <w14:solidFill>
              <w14:schemeClr w14:val="tx1"/>
            </w14:solidFill>
          </w14:textFill>
        </w:rPr>
        <w:t>产品的技术标准（包括质量要求），按下列第（ ）项执行：</w:t>
      </w:r>
    </w:p>
    <w:p w14:paraId="38D3237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按国家标准执行；</w:t>
      </w:r>
      <w:r>
        <w:rPr>
          <w:rFonts w:hint="eastAsia"/>
          <w:color w:val="000000" w:themeColor="text1"/>
          <w:szCs w:val="27"/>
          <w14:textFill>
            <w14:solidFill>
              <w14:schemeClr w14:val="tx1"/>
            </w14:solidFill>
          </w14:textFill>
        </w:rPr>
        <w:t>②</w:t>
      </w:r>
      <w:r>
        <w:rPr>
          <w:color w:val="000000" w:themeColor="text1"/>
          <w:szCs w:val="27"/>
          <w14:textFill>
            <w14:solidFill>
              <w14:schemeClr w14:val="tx1"/>
            </w14:solidFill>
          </w14:textFill>
        </w:rPr>
        <w:t>按部颁标准执行；</w:t>
      </w:r>
      <w:r>
        <w:rPr>
          <w:rFonts w:hint="eastAsia"/>
          <w:color w:val="000000" w:themeColor="text1"/>
          <w:szCs w:val="27"/>
          <w14:textFill>
            <w14:solidFill>
              <w14:schemeClr w14:val="tx1"/>
            </w14:solidFill>
          </w14:textFill>
        </w:rPr>
        <w:t>③若无以上标准，则应不低于同行业质量标准；④</w:t>
      </w:r>
      <w:r>
        <w:rPr>
          <w:color w:val="000000" w:themeColor="text1"/>
          <w:szCs w:val="27"/>
          <w14:textFill>
            <w14:solidFill>
              <w14:schemeClr w14:val="tx1"/>
            </w14:solidFill>
          </w14:textFill>
        </w:rPr>
        <w:t>有特殊要求的，按甲乙双方在合同中商定的技术条件、样品或补充的技术要求执行</w:t>
      </w:r>
      <w:r>
        <w:rPr>
          <w:rFonts w:hint="eastAsia"/>
          <w:color w:val="000000" w:themeColor="text1"/>
          <w:szCs w:val="27"/>
          <w14:textFill>
            <w14:solidFill>
              <w14:schemeClr w14:val="tx1"/>
            </w14:solidFill>
          </w14:textFill>
        </w:rPr>
        <w:t>；</w:t>
      </w:r>
    </w:p>
    <w:p w14:paraId="2C2A7A16">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乙方需保证提供的服务标准和水平应与招标采购文件规定的标准和水平相</w:t>
      </w:r>
      <w:r>
        <w:rPr>
          <w:rFonts w:hint="eastAsia"/>
          <w:color w:val="000000" w:themeColor="text1"/>
          <w:lang w:val="en-US"/>
          <w14:textFill>
            <w14:solidFill>
              <w14:schemeClr w14:val="tx1"/>
            </w14:solidFill>
          </w14:textFill>
        </w:rPr>
        <w:t>一致供应商须在响应文件中出具保 证书，否则视为投标无效</w:t>
      </w:r>
      <w:r>
        <w:rPr>
          <w:rFonts w:hint="eastAsia"/>
          <w:color w:val="000000" w:themeColor="text1"/>
          <w14:textFill>
            <w14:solidFill>
              <w14:schemeClr w14:val="tx1"/>
            </w14:solidFill>
          </w14:textFill>
        </w:rPr>
        <w:t>。若技术标准中无相应规定，所投货物应符合相应的国际标准或原产地国家有关部门最新颁布的相应的正式标准。</w:t>
      </w:r>
    </w:p>
    <w:p w14:paraId="6AD21F6E">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进口产品的质量标准为</w:t>
      </w:r>
      <w:r>
        <w:rPr>
          <w:rFonts w:hint="eastAsia"/>
          <w:color w:val="000000" w:themeColor="text1"/>
          <w:szCs w:val="27"/>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029477AB">
      <w:pPr>
        <w:pStyle w:val="10"/>
        <w:spacing w:line="360" w:lineRule="auto"/>
        <w:ind w:left="0" w:firstLine="480" w:firstLineChars="200"/>
        <w:jc w:val="both"/>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672DA94">
      <w:pPr>
        <w:pStyle w:val="10"/>
        <w:spacing w:line="360" w:lineRule="auto"/>
        <w:ind w:left="0" w:firstLine="482" w:firstLineChars="200"/>
        <w:jc w:val="both"/>
        <w:rPr>
          <w:rFonts w:hint="eastAsia" w:ascii="宋体" w:hAnsi="宋体" w:eastAsia="宋体"/>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第</w:t>
      </w:r>
      <w:r>
        <w:rPr>
          <w:rFonts w:ascii="宋体" w:hAnsi="宋体" w:eastAsia="宋体"/>
          <w:b/>
          <w:bCs/>
          <w:color w:val="000000" w:themeColor="text1"/>
          <w:sz w:val="24"/>
          <w14:textFill>
            <w14:solidFill>
              <w14:schemeClr w14:val="tx1"/>
            </w14:solidFill>
          </w14:textFill>
        </w:rPr>
        <w:t>三</w:t>
      </w:r>
      <w:r>
        <w:rPr>
          <w:rFonts w:hint="eastAsia" w:ascii="宋体" w:hAnsi="宋体" w:eastAsia="宋体"/>
          <w:b/>
          <w:bCs/>
          <w:color w:val="000000" w:themeColor="text1"/>
          <w:sz w:val="24"/>
          <w14:textFill>
            <w14:solidFill>
              <w14:schemeClr w14:val="tx1"/>
            </w14:solidFill>
          </w14:textFill>
        </w:rPr>
        <w:t>条</w:t>
      </w:r>
      <w:r>
        <w:rPr>
          <w:rFonts w:ascii="宋体" w:hAnsi="宋体" w:eastAsia="宋体"/>
          <w:color w:val="000000" w:themeColor="text1"/>
          <w:sz w:val="24"/>
          <w14:textFill>
            <w14:solidFill>
              <w14:schemeClr w14:val="tx1"/>
            </w14:solidFill>
          </w14:textFill>
        </w:rPr>
        <w:t>产品的包装标准和包装物的供应与回收</w:t>
      </w:r>
      <w:r>
        <w:rPr>
          <w:rFonts w:ascii="宋体" w:hAnsi="宋体" w:eastAsia="宋体"/>
          <w:color w:val="000000" w:themeColor="text1"/>
          <w:sz w:val="24"/>
          <w:u w:val="single"/>
          <w14:textFill>
            <w14:solidFill>
              <w14:schemeClr w14:val="tx1"/>
            </w14:solidFill>
          </w14:textFill>
        </w:rPr>
        <w:t>       </w:t>
      </w:r>
      <w:r>
        <w:rPr>
          <w:rFonts w:hint="eastAsia" w:ascii="宋体" w:hAnsi="宋体" w:eastAsia="宋体"/>
          <w:color w:val="000000" w:themeColor="text1"/>
          <w:sz w:val="24"/>
          <w:u w:val="single"/>
          <w14:textFill>
            <w14:solidFill>
              <w14:schemeClr w14:val="tx1"/>
            </w14:solidFill>
          </w14:textFill>
        </w:rPr>
        <w:t xml:space="preserve">          </w:t>
      </w:r>
      <w:r>
        <w:rPr>
          <w:rFonts w:hint="eastAsia" w:ascii="宋体" w:hAnsi="宋体" w:eastAsia="宋体"/>
          <w:color w:val="000000" w:themeColor="text1"/>
          <w:sz w:val="24"/>
          <w14:textFill>
            <w14:solidFill>
              <w14:schemeClr w14:val="tx1"/>
            </w14:solidFill>
          </w14:textFill>
        </w:rPr>
        <w:t>。</w:t>
      </w:r>
    </w:p>
    <w:p w14:paraId="0A3E3AC9">
      <w:pPr>
        <w:spacing w:line="360" w:lineRule="auto"/>
        <w:ind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（国家或</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主管部门有技术规定的，按技术规定执行；国家与</w:t>
      </w:r>
      <w:r>
        <w:rPr>
          <w:rFonts w:hint="eastAsia"/>
          <w:color w:val="000000" w:themeColor="text1"/>
          <w:szCs w:val="27"/>
          <w14:textFill>
            <w14:solidFill>
              <w14:schemeClr w14:val="tx1"/>
            </w14:solidFill>
          </w14:textFill>
        </w:rPr>
        <w:t>行业</w:t>
      </w:r>
      <w:r>
        <w:rPr>
          <w:color w:val="000000" w:themeColor="text1"/>
          <w:szCs w:val="27"/>
          <w14:textFill>
            <w14:solidFill>
              <w14:schemeClr w14:val="tx1"/>
            </w14:solidFill>
          </w14:textFill>
        </w:rPr>
        <w:t>主管部门无技术规定的，由甲乙双方商定。）</w:t>
      </w:r>
    </w:p>
    <w:p w14:paraId="3E670620">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30843618">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第四条  </w:t>
      </w:r>
      <w:r>
        <w:rPr>
          <w:color w:val="000000" w:themeColor="text1"/>
          <w:szCs w:val="27"/>
          <w14:textFill>
            <w14:solidFill>
              <w14:schemeClr w14:val="tx1"/>
            </w14:solidFill>
          </w14:textFill>
        </w:rPr>
        <w:t>产品的交货方法、到货地点</w:t>
      </w:r>
      <w:r>
        <w:rPr>
          <w:rFonts w:hint="eastAsia"/>
          <w:color w:val="000000" w:themeColor="text1"/>
          <w:szCs w:val="27"/>
          <w14:textFill>
            <w14:solidFill>
              <w14:schemeClr w14:val="tx1"/>
            </w14:solidFill>
          </w14:textFill>
        </w:rPr>
        <w:t>和交货期限</w:t>
      </w:r>
    </w:p>
    <w:p w14:paraId="52EBF057">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交货方法，按下列第（ ）项执行：</w:t>
      </w:r>
    </w:p>
    <w:p w14:paraId="48E17D5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①</w:t>
      </w:r>
      <w:r>
        <w:rPr>
          <w:color w:val="000000" w:themeColor="text1"/>
          <w:szCs w:val="27"/>
          <w14:textFill>
            <w14:solidFill>
              <w14:schemeClr w14:val="tx1"/>
            </w14:solidFill>
          </w14:textFill>
        </w:rPr>
        <w:t>乙方送货</w:t>
      </w:r>
      <w:r>
        <w:rPr>
          <w:rFonts w:hint="eastAsia"/>
          <w:color w:val="000000" w:themeColor="text1"/>
          <w:szCs w:val="27"/>
          <w14:textFill>
            <w14:solidFill>
              <w14:schemeClr w14:val="tx1"/>
            </w14:solidFill>
          </w14:textFill>
        </w:rPr>
        <w:t>上门；②</w:t>
      </w:r>
      <w:r>
        <w:rPr>
          <w:color w:val="000000" w:themeColor="text1"/>
          <w:szCs w:val="27"/>
          <w14:textFill>
            <w14:solidFill>
              <w14:schemeClr w14:val="tx1"/>
            </w14:solidFill>
          </w14:textFill>
        </w:rPr>
        <w:t>乙方代运；</w:t>
      </w:r>
      <w:r>
        <w:rPr>
          <w:rFonts w:hint="eastAsia"/>
          <w:color w:val="000000" w:themeColor="text1"/>
          <w:szCs w:val="27"/>
          <w14:textFill>
            <w14:solidFill>
              <w14:schemeClr w14:val="tx1"/>
            </w14:solidFill>
          </w14:textFill>
        </w:rPr>
        <w:t>③</w:t>
      </w:r>
      <w:r>
        <w:rPr>
          <w:color w:val="000000" w:themeColor="text1"/>
          <w:szCs w:val="27"/>
          <w14:textFill>
            <w14:solidFill>
              <w14:schemeClr w14:val="tx1"/>
            </w14:solidFill>
          </w14:textFill>
        </w:rPr>
        <w:t>甲方自提自运。</w:t>
      </w:r>
    </w:p>
    <w:p w14:paraId="508886F6">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到货地点</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14:textFill>
            <w14:solidFill>
              <w14:schemeClr w14:val="tx1"/>
            </w14:solidFill>
          </w14:textFill>
        </w:rPr>
        <w:softHyphen/>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甲方指定的任何地点，安装并调试.)</w:t>
      </w:r>
    </w:p>
    <w:p w14:paraId="46B65BB5">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产品</w:t>
      </w:r>
      <w:r>
        <w:rPr>
          <w:rFonts w:hint="eastAsia"/>
          <w:color w:val="000000" w:themeColor="text1"/>
          <w:szCs w:val="27"/>
          <w14:textFill>
            <w14:solidFill>
              <w14:schemeClr w14:val="tx1"/>
            </w14:solidFill>
          </w14:textFill>
        </w:rPr>
        <w:t>的交货期限</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w:t>
      </w:r>
    </w:p>
    <w:p w14:paraId="2E25A738">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第五条</w:t>
      </w:r>
      <w:r>
        <w:rPr>
          <w:rFonts w:hint="eastAsia"/>
          <w:color w:val="000000" w:themeColor="text1"/>
          <w:szCs w:val="27"/>
          <w14:textFill>
            <w14:solidFill>
              <w14:schemeClr w14:val="tx1"/>
            </w14:solidFill>
          </w14:textFill>
        </w:rPr>
        <w:t xml:space="preserve">  合同总价款</w:t>
      </w:r>
    </w:p>
    <w:p w14:paraId="5D775370">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合同总价款（大小写）：</w:t>
      </w:r>
      <w:r>
        <w:rPr>
          <w:rFonts w:hint="eastAsia"/>
          <w:color w:val="000000" w:themeColor="text1"/>
          <w:szCs w:val="27"/>
          <w:u w:val="single"/>
          <w14:textFill>
            <w14:solidFill>
              <w14:schemeClr w14:val="tx1"/>
            </w14:solidFill>
          </w14:textFill>
        </w:rPr>
        <w:t xml:space="preserve">                        </w:t>
      </w:r>
    </w:p>
    <w:p w14:paraId="1ACF931A">
      <w:pPr>
        <w:numPr>
          <w:ilvl w:val="0"/>
          <w:numId w:val="22"/>
        </w:numPr>
        <w:spacing w:line="360" w:lineRule="auto"/>
        <w:ind w:left="0"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付款条件                  </w:t>
      </w:r>
    </w:p>
    <w:p w14:paraId="2836481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本合同以人民币付款。</w:t>
      </w:r>
    </w:p>
    <w:p w14:paraId="15E4974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该项目是否实行预付款：</w:t>
      </w:r>
    </w:p>
    <w:p w14:paraId="23DB4CF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实行预付款的条件和比例：</w:t>
      </w:r>
    </w:p>
    <w:p w14:paraId="4323B285">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合同款项结算方式和支付比例：</w:t>
      </w:r>
      <w:r>
        <w:rPr>
          <w:rFonts w:hint="eastAsia"/>
          <w:color w:val="000000" w:themeColor="text1"/>
          <w:lang w:val="en-US"/>
          <w14:textFill>
            <w14:solidFill>
              <w14:schemeClr w14:val="tx1"/>
            </w14:solidFill>
          </w14:textFill>
        </w:rPr>
        <w:t xml:space="preserve">   </w:t>
      </w:r>
    </w:p>
    <w:p w14:paraId="3AAB600F">
      <w:pPr>
        <w:spacing w:line="360" w:lineRule="auto"/>
        <w:ind w:firstLine="440" w:firstLineChars="200"/>
        <w:jc w:val="both"/>
        <w:rPr>
          <w:rFonts w:hint="eastAsia"/>
          <w:b/>
          <w:bCs/>
          <w:color w:val="000000" w:themeColor="text1"/>
          <w:szCs w:val="27"/>
          <w14:textFill>
            <w14:solidFill>
              <w14:schemeClr w14:val="tx1"/>
            </w14:solidFill>
          </w14:textFill>
        </w:rPr>
      </w:pPr>
      <w:r>
        <w:rPr>
          <w:rFonts w:hint="eastAsia"/>
          <w:color w:val="000000" w:themeColor="text1"/>
          <w:lang w:val="en-US"/>
          <w14:textFill>
            <w14:solidFill>
              <w14:schemeClr w14:val="tx1"/>
            </w14:solidFill>
          </w14:textFill>
        </w:rPr>
        <w:t>(</w:t>
      </w:r>
      <w:r>
        <w:rPr>
          <w:rFonts w:hint="eastAsia"/>
          <w:color w:val="000000" w:themeColor="text1"/>
          <w14:textFill>
            <w14:solidFill>
              <w14:schemeClr w14:val="tx1"/>
            </w14:solidFill>
          </w14:textFill>
        </w:rPr>
        <w:t>具体付款方式</w:t>
      </w:r>
      <w:r>
        <w:rPr>
          <w:rFonts w:hint="eastAsia"/>
          <w:color w:val="000000" w:themeColor="text1"/>
          <w:u w:val="single"/>
          <w14:textFill>
            <w14:solidFill>
              <w14:schemeClr w14:val="tx1"/>
            </w14:solidFill>
          </w14:textFill>
        </w:rPr>
        <w:t>按投标人须知前附表以及采、购双方的具体约定</w:t>
      </w:r>
    </w:p>
    <w:p w14:paraId="77DBB583">
      <w:pPr>
        <w:numPr>
          <w:ilvl w:val="0"/>
          <w:numId w:val="22"/>
        </w:numPr>
        <w:spacing w:line="360" w:lineRule="auto"/>
        <w:ind w:left="0"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验收方法</w:t>
      </w:r>
    </w:p>
    <w:p w14:paraId="3F2961A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1.乙方安装调试后，在</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5E936B66">
      <w:pPr>
        <w:pStyle w:val="8"/>
        <w:spacing w:line="360" w:lineRule="auto"/>
        <w:ind w:left="440" w:firstLine="480" w:firstLineChars="200"/>
        <w:jc w:val="both"/>
        <w:rPr>
          <w:rFonts w:hint="eastAsia"/>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35CD1F2B">
      <w:pPr>
        <w:pStyle w:val="8"/>
        <w:spacing w:line="360" w:lineRule="auto"/>
        <w:ind w:left="440" w:firstLine="480" w:firstLineChars="200"/>
        <w:jc w:val="both"/>
        <w:rPr>
          <w:rFonts w:hint="eastAsia"/>
          <w:color w:val="000000" w:themeColor="text1"/>
          <w:sz w:val="24"/>
          <w:szCs w:val="27"/>
          <w14:textFill>
            <w14:solidFill>
              <w14:schemeClr w14:val="tx1"/>
            </w14:solidFill>
          </w14:textFill>
        </w:rPr>
      </w:pPr>
      <w:r>
        <w:rPr>
          <w:rFonts w:hint="eastAsia"/>
          <w:color w:val="000000" w:themeColor="text1"/>
          <w:sz w:val="24"/>
          <w:szCs w:val="27"/>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8EEDBC">
      <w:pPr>
        <w:pStyle w:val="8"/>
        <w:spacing w:line="360" w:lineRule="auto"/>
        <w:ind w:left="440" w:firstLine="480" w:firstLineChars="200"/>
        <w:jc w:val="both"/>
        <w:rPr>
          <w:rFonts w:hint="eastAsia"/>
          <w:color w:val="000000" w:themeColor="text1"/>
          <w:sz w:val="24"/>
          <w:szCs w:val="27"/>
          <w:lang w:val="en-US"/>
          <w14:textFill>
            <w14:solidFill>
              <w14:schemeClr w14:val="tx1"/>
            </w14:solidFill>
          </w14:textFill>
        </w:rPr>
      </w:pPr>
      <w:r>
        <w:rPr>
          <w:rFonts w:hint="eastAsia"/>
          <w:color w:val="000000" w:themeColor="text1"/>
          <w:sz w:val="24"/>
          <w:szCs w:val="27"/>
          <w:lang w:val="en-US"/>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715D7C14">
      <w:pPr>
        <w:pStyle w:val="8"/>
        <w:spacing w:line="360" w:lineRule="auto"/>
        <w:ind w:left="440" w:firstLine="480" w:firstLineChars="200"/>
        <w:jc w:val="both"/>
        <w:rPr>
          <w:rFonts w:hint="eastAsia"/>
          <w:color w:val="000000" w:themeColor="text1"/>
          <w:sz w:val="24"/>
          <w:szCs w:val="27"/>
          <w14:textFill>
            <w14:solidFill>
              <w14:schemeClr w14:val="tx1"/>
            </w14:solidFill>
          </w14:textFill>
        </w:rPr>
      </w:pPr>
      <w:r>
        <w:rPr>
          <w:rFonts w:hint="eastAsia"/>
          <w:color w:val="000000" w:themeColor="text1"/>
          <w:sz w:val="24"/>
          <w:szCs w:val="27"/>
          <w:lang w:val="en-US"/>
          <w14:textFill>
            <w14:solidFill>
              <w14:schemeClr w14:val="tx1"/>
            </w14:solidFill>
          </w14:textFill>
        </w:rPr>
        <w:t xml:space="preserve">   </w:t>
      </w:r>
      <w:r>
        <w:rPr>
          <w:rFonts w:hint="eastAsia"/>
          <w:color w:val="000000" w:themeColor="text1"/>
          <w:sz w:val="24"/>
          <w:szCs w:val="27"/>
          <w14:textFill>
            <w14:solidFill>
              <w14:schemeClr w14:val="tx1"/>
            </w14:solidFill>
          </w14:textFill>
        </w:rPr>
        <w:t>涉及安全、消防、环保等其他需要由质检或行业主管部门进行验收的项目，必须邀请相关部门或相关专家参与验收。</w:t>
      </w:r>
    </w:p>
    <w:p w14:paraId="0D3C3E58">
      <w:pPr>
        <w:pStyle w:val="8"/>
        <w:spacing w:line="360" w:lineRule="auto"/>
        <w:ind w:left="440" w:firstLine="480" w:firstLineChars="200"/>
        <w:jc w:val="both"/>
        <w:rPr>
          <w:rFonts w:hint="eastAsia"/>
          <w:b/>
          <w:bCs/>
          <w:color w:val="000000" w:themeColor="text1"/>
          <w:sz w:val="24"/>
          <w:u w:val="single"/>
          <w14:textFill>
            <w14:solidFill>
              <w14:schemeClr w14:val="tx1"/>
            </w14:solidFill>
          </w14:textFill>
        </w:rPr>
      </w:pPr>
      <w:r>
        <w:rPr>
          <w:rFonts w:hint="eastAsia"/>
          <w:color w:val="000000" w:themeColor="text1"/>
          <w:sz w:val="24"/>
          <w:szCs w:val="27"/>
          <w14:textFill>
            <w14:solidFill>
              <w14:schemeClr w14:val="tx1"/>
            </w14:solidFill>
          </w14:textFill>
        </w:rPr>
        <w:t>检测、验收费用承担方式：</w:t>
      </w:r>
    </w:p>
    <w:p w14:paraId="2EDFD3F8">
      <w:pPr>
        <w:spacing w:line="360" w:lineRule="auto"/>
        <w:ind w:firstLine="442" w:firstLineChars="200"/>
        <w:jc w:val="both"/>
        <w:rPr>
          <w:rFonts w:hint="eastAsia"/>
          <w:color w:val="000000" w:themeColor="text1"/>
          <w14:textFill>
            <w14:solidFill>
              <w14:schemeClr w14:val="tx1"/>
            </w14:solidFill>
          </w14:textFill>
        </w:rPr>
      </w:pPr>
      <w:r>
        <w:rPr>
          <w:b/>
          <w:bCs/>
          <w:color w:val="000000" w:themeColor="text1"/>
          <w:szCs w:val="27"/>
          <w14:textFill>
            <w14:solidFill>
              <w14:schemeClr w14:val="tx1"/>
            </w14:solidFill>
          </w14:textFill>
        </w:rPr>
        <w:t>第八条 </w:t>
      </w:r>
      <w:r>
        <w:rPr>
          <w:color w:val="000000" w:themeColor="text1"/>
          <w:szCs w:val="27"/>
          <w14:textFill>
            <w14:solidFill>
              <w14:schemeClr w14:val="tx1"/>
            </w14:solidFill>
          </w14:textFill>
        </w:rPr>
        <w:t xml:space="preserve"> 对产品提出异议的时间和办法</w:t>
      </w:r>
    </w:p>
    <w:p w14:paraId="43BA0A12">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甲方在验收中，如果发现产品不</w:t>
      </w:r>
      <w:r>
        <w:rPr>
          <w:rFonts w:hint="eastAsia"/>
          <w:color w:val="000000" w:themeColor="text1"/>
          <w:szCs w:val="27"/>
          <w14:textFill>
            <w14:solidFill>
              <w14:schemeClr w14:val="tx1"/>
            </w14:solidFill>
          </w14:textFill>
        </w:rPr>
        <w:t>符合合同约定的</w:t>
      </w:r>
      <w:r>
        <w:rPr>
          <w:color w:val="000000" w:themeColor="text1"/>
          <w:szCs w:val="27"/>
          <w14:textFill>
            <w14:solidFill>
              <w14:schemeClr w14:val="tx1"/>
            </w14:solidFill>
          </w14:textFill>
        </w:rPr>
        <w:t>，应一面妥为保管，一面在</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工作日</w:t>
      </w:r>
      <w:r>
        <w:rPr>
          <w:color w:val="000000" w:themeColor="text1"/>
          <w:szCs w:val="27"/>
          <w14:textFill>
            <w14:solidFill>
              <w14:schemeClr w14:val="tx1"/>
            </w14:solidFill>
          </w14:textFill>
        </w:rPr>
        <w:t>内向乙方</w:t>
      </w:r>
      <w:r>
        <w:rPr>
          <w:rFonts w:hint="eastAsia"/>
          <w:color w:val="000000" w:themeColor="text1"/>
          <w:szCs w:val="27"/>
          <w14:textFill>
            <w14:solidFill>
              <w14:schemeClr w14:val="tx1"/>
            </w14:solidFill>
          </w14:textFill>
        </w:rPr>
        <w:t>书面</w:t>
      </w:r>
      <w:r>
        <w:rPr>
          <w:color w:val="000000" w:themeColor="text1"/>
          <w:szCs w:val="27"/>
          <w14:textFill>
            <w14:solidFill>
              <w14:schemeClr w14:val="tx1"/>
            </w14:solidFill>
          </w14:textFill>
        </w:rPr>
        <w:t>提出异议</w:t>
      </w:r>
      <w:r>
        <w:rPr>
          <w:rFonts w:hint="eastAsia"/>
          <w:color w:val="000000" w:themeColor="text1"/>
          <w:szCs w:val="27"/>
          <w14:textFill>
            <w14:solidFill>
              <w14:schemeClr w14:val="tx1"/>
            </w14:solidFill>
          </w14:textFill>
        </w:rPr>
        <w:t>，并抄送采购代理机构，具体说明产品</w:t>
      </w:r>
      <w:r>
        <w:rPr>
          <w:color w:val="000000" w:themeColor="text1"/>
          <w:szCs w:val="27"/>
          <w14:textFill>
            <w14:solidFill>
              <w14:schemeClr w14:val="tx1"/>
            </w14:solidFill>
          </w14:textFill>
        </w:rPr>
        <w:t>不符合规定的</w:t>
      </w:r>
      <w:r>
        <w:rPr>
          <w:rFonts w:hint="eastAsia"/>
          <w:color w:val="000000" w:themeColor="text1"/>
          <w:szCs w:val="27"/>
          <w14:textFill>
            <w14:solidFill>
              <w14:schemeClr w14:val="tx1"/>
            </w14:solidFill>
          </w14:textFill>
        </w:rPr>
        <w:t>内容并附相关验收材料，同时</w:t>
      </w:r>
      <w:r>
        <w:rPr>
          <w:color w:val="000000" w:themeColor="text1"/>
          <w:szCs w:val="27"/>
          <w14:textFill>
            <w14:solidFill>
              <w14:schemeClr w14:val="tx1"/>
            </w14:solidFill>
          </w14:textFill>
        </w:rPr>
        <w:t>提出不符合规定产品的处理意见。</w:t>
      </w:r>
    </w:p>
    <w:p w14:paraId="3FB9EB2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甲方因使用、保管、保养不善等造成产品质量下降的，不得提出异议。</w:t>
      </w:r>
    </w:p>
    <w:p w14:paraId="6401352C">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乙方在接到</w:t>
      </w:r>
      <w:r>
        <w:rPr>
          <w:rFonts w:hint="eastAsia"/>
          <w:color w:val="000000" w:themeColor="text1"/>
          <w:szCs w:val="27"/>
          <w14:textFill>
            <w14:solidFill>
              <w14:schemeClr w14:val="tx1"/>
            </w14:solidFill>
          </w14:textFill>
        </w:rPr>
        <w:t>甲</w:t>
      </w:r>
      <w:r>
        <w:rPr>
          <w:color w:val="000000" w:themeColor="text1"/>
          <w:szCs w:val="27"/>
          <w14:textFill>
            <w14:solidFill>
              <w14:schemeClr w14:val="tx1"/>
            </w14:solidFill>
          </w14:textFill>
        </w:rPr>
        <w:t>方异议后，应在</w:t>
      </w:r>
      <w:r>
        <w:rPr>
          <w:rFonts w:hint="eastAsia"/>
          <w:color w:val="000000" w:themeColor="text1"/>
          <w:szCs w:val="27"/>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 xml:space="preserve"> 工作日</w:t>
      </w:r>
      <w:r>
        <w:rPr>
          <w:color w:val="000000" w:themeColor="text1"/>
          <w:szCs w:val="27"/>
          <w14:textFill>
            <w14:solidFill>
              <w14:schemeClr w14:val="tx1"/>
            </w14:solidFill>
          </w14:textFill>
        </w:rPr>
        <w:t>内负责处理，否则，即视为默认甲方提出的异议和处理意见。</w:t>
      </w:r>
    </w:p>
    <w:p w14:paraId="39C6B4A8">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第九条</w:t>
      </w:r>
      <w:r>
        <w:rPr>
          <w:rFonts w:hint="eastAsia"/>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01A33F1A">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1.保修</w:t>
      </w:r>
    </w:p>
    <w:p w14:paraId="590A2D21">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乙方对其所提供的货物免费保修</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年，保修期从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开始。乙方应在接到报修通知后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3D269D1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如果乙方在收到报修通知后</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天内没有弥补缺陷，甲方可采取必要的补救措施，但费用和风险由乙方承担。</w:t>
      </w:r>
    </w:p>
    <w:p w14:paraId="6AF4CFB9">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2.维修</w:t>
      </w:r>
    </w:p>
    <w:p w14:paraId="3811C8B8">
      <w:pPr>
        <w:pStyle w:val="10"/>
        <w:spacing w:line="360" w:lineRule="auto"/>
        <w:ind w:left="0" w:firstLine="480" w:firstLineChars="200"/>
        <w:jc w:val="both"/>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保修期届满后，乙方应对其提供的货物负有维修义务，但所涉及的费用由甲方承担。</w:t>
      </w:r>
    </w:p>
    <w:p w14:paraId="5FD96E2B">
      <w:pPr>
        <w:spacing w:line="360" w:lineRule="auto"/>
        <w:ind w:firstLine="442" w:firstLineChars="200"/>
        <w:jc w:val="both"/>
        <w:rPr>
          <w:rFonts w:hint="eastAsia"/>
          <w:color w:val="000000" w:themeColor="text1"/>
          <w14:textFill>
            <w14:solidFill>
              <w14:schemeClr w14:val="tx1"/>
            </w14:solidFill>
          </w14:textFill>
        </w:rPr>
      </w:pPr>
      <w:r>
        <w:rPr>
          <w:b/>
          <w:bCs/>
          <w:color w:val="000000" w:themeColor="text1"/>
          <w:szCs w:val="27"/>
          <w14:textFill>
            <w14:solidFill>
              <w14:schemeClr w14:val="tx1"/>
            </w14:solidFill>
          </w14:textFill>
        </w:rPr>
        <w:t>第</w:t>
      </w:r>
      <w:r>
        <w:rPr>
          <w:rFonts w:hint="eastAsia"/>
          <w:b/>
          <w:bCs/>
          <w:color w:val="000000" w:themeColor="text1"/>
          <w:szCs w:val="27"/>
          <w14:textFill>
            <w14:solidFill>
              <w14:schemeClr w14:val="tx1"/>
            </w14:solidFill>
          </w14:textFill>
        </w:rPr>
        <w:t>十</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乙方的违约责任</w:t>
      </w:r>
    </w:p>
    <w:p w14:paraId="52E1CBE0">
      <w:pPr>
        <w:spacing w:line="360" w:lineRule="auto"/>
        <w:ind w:firstLine="440" w:firstLineChars="200"/>
        <w:jc w:val="both"/>
        <w:rPr>
          <w:rFonts w:hint="eastAsia"/>
          <w:color w:val="000000" w:themeColor="text1"/>
          <w14:textFill>
            <w14:solidFill>
              <w14:schemeClr w14:val="tx1"/>
            </w14:solidFill>
          </w14:textFill>
        </w:rPr>
      </w:pPr>
      <w:r>
        <w:rPr>
          <w:color w:val="000000" w:themeColor="text1"/>
          <w:szCs w:val="27"/>
          <w14:textFill>
            <w14:solidFill>
              <w14:schemeClr w14:val="tx1"/>
            </w14:solidFill>
          </w14:textFill>
        </w:rPr>
        <w:t>1.乙方不能交货的，应向甲方偿付不能交货部分货款的</w:t>
      </w:r>
      <w:r>
        <w:rPr>
          <w:color w:val="000000" w:themeColor="text1"/>
          <w:szCs w:val="27"/>
          <w:u w:val="single"/>
          <w14:textFill>
            <w14:solidFill>
              <w14:schemeClr w14:val="tx1"/>
            </w14:solidFill>
          </w14:textFill>
        </w:rPr>
        <w:t>      %</w:t>
      </w:r>
      <w:r>
        <w:rPr>
          <w:color w:val="000000" w:themeColor="text1"/>
          <w:szCs w:val="27"/>
          <w14:textFill>
            <w14:solidFill>
              <w14:schemeClr w14:val="tx1"/>
            </w14:solidFill>
          </w14:textFill>
        </w:rPr>
        <w:t>（通用产品的幅度为</w:t>
      </w:r>
      <w:r>
        <w:rPr>
          <w:rFonts w:hint="eastAsia"/>
          <w:color w:val="000000" w:themeColor="text1"/>
          <w:szCs w:val="27"/>
          <w14:textFill>
            <w14:solidFill>
              <w14:schemeClr w14:val="tx1"/>
            </w14:solidFill>
          </w14:textFill>
        </w:rPr>
        <w:t>1%－5%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10%－30%</w:t>
      </w:r>
      <w:r>
        <w:rPr>
          <w:color w:val="000000" w:themeColor="text1"/>
          <w:szCs w:val="27"/>
          <w14:textFill>
            <w14:solidFill>
              <w14:schemeClr w14:val="tx1"/>
            </w14:solidFill>
          </w14:textFill>
        </w:rPr>
        <w:t>）的违约金。</w:t>
      </w:r>
    </w:p>
    <w:p w14:paraId="59D2DB87">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14:textFill>
            <w14:solidFill>
              <w14:schemeClr w14:val="tx1"/>
            </w14:solidFill>
          </w14:textFill>
        </w:rPr>
        <w:t>同时，乙方应按规定，对更换件相应延长质量保证期，并赔偿甲方相应的损失。</w:t>
      </w:r>
      <w:r>
        <w:rPr>
          <w:color w:val="000000" w:themeColor="text1"/>
          <w:szCs w:val="27"/>
          <w14:textFill>
            <w14:solidFill>
              <w14:schemeClr w14:val="tx1"/>
            </w14:solidFill>
          </w14:textFill>
        </w:rPr>
        <w:t>乙方不能修理或者不能调换的，按不能交货处理。</w:t>
      </w:r>
    </w:p>
    <w:p w14:paraId="49E398D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14:textFill>
            <w14:solidFill>
              <w14:schemeClr w14:val="tx1"/>
            </w14:solidFill>
          </w14:textFill>
        </w:rPr>
        <w:t>每件货物包装箱内应附一份详细装箱单和质量证书。为进口件的，应出具报关手续和原产地、原产工厂证明、报关手续和商检证明等。</w:t>
      </w:r>
    </w:p>
    <w:p w14:paraId="5620F55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4.</w:t>
      </w:r>
      <w:r>
        <w:rPr>
          <w:rFonts w:hint="eastAsia"/>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14:textFill>
            <w14:solidFill>
              <w14:schemeClr w14:val="tx1"/>
            </w14:solidFill>
          </w14:textFill>
        </w:rPr>
        <w:t>由此给甲方造成的损失由乙方承担</w:t>
      </w:r>
      <w:r>
        <w:rPr>
          <w:color w:val="000000" w:themeColor="text1"/>
          <w:szCs w:val="27"/>
          <w14:textFill>
            <w14:solidFill>
              <w14:schemeClr w14:val="tx1"/>
            </w14:solidFill>
          </w14:textFill>
        </w:rPr>
        <w:t>。</w:t>
      </w:r>
    </w:p>
    <w:p w14:paraId="1348B68E">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须在响应文件中做出保证，否则视为无效投标。</w:t>
      </w:r>
    </w:p>
    <w:p w14:paraId="56D9DE68">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25AA87F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7.任何一方未经对方同意而单方面终止合同的，应向对方赔偿相当于本合同总价款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违约金。</w:t>
      </w:r>
    </w:p>
    <w:p w14:paraId="3A58E024">
      <w:pPr>
        <w:spacing w:line="360" w:lineRule="auto"/>
        <w:ind w:firstLine="442" w:firstLineChars="200"/>
        <w:jc w:val="both"/>
        <w:rPr>
          <w:rFonts w:hint="eastAsia"/>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一</w:t>
      </w:r>
      <w:r>
        <w:rPr>
          <w:b/>
          <w:bCs/>
          <w:color w:val="000000" w:themeColor="text1"/>
          <w:szCs w:val="27"/>
          <w14:textFill>
            <w14:solidFill>
              <w14:schemeClr w14:val="tx1"/>
            </w14:solidFill>
          </w14:textFill>
        </w:rPr>
        <w:t>条</w:t>
      </w:r>
      <w:r>
        <w:rPr>
          <w:color w:val="000000" w:themeColor="text1"/>
          <w:szCs w:val="27"/>
          <w14:textFill>
            <w14:solidFill>
              <w14:schemeClr w14:val="tx1"/>
            </w14:solidFill>
          </w14:textFill>
        </w:rPr>
        <w:t>  甲方的违约责任</w:t>
      </w:r>
    </w:p>
    <w:p w14:paraId="4BECBC24">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1.</w:t>
      </w:r>
      <w:r>
        <w:rPr>
          <w:color w:val="000000" w:themeColor="text1"/>
          <w:szCs w:val="27"/>
          <w14:textFill>
            <w14:solidFill>
              <w14:schemeClr w14:val="tx1"/>
            </w14:solidFill>
          </w14:textFill>
        </w:rPr>
        <w:t>甲方中途退货，应向乙方偿付退货部分货款</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（通用产品的幅度为1%</w:t>
      </w:r>
      <w:r>
        <w:rPr>
          <w:rFonts w:hint="eastAsia"/>
          <w:color w:val="000000" w:themeColor="text1"/>
          <w:szCs w:val="27"/>
          <w14:textFill>
            <w14:solidFill>
              <w14:schemeClr w14:val="tx1"/>
            </w14:solidFill>
          </w14:textFill>
        </w:rPr>
        <w:t>~5%</w:t>
      </w:r>
      <w:r>
        <w:rPr>
          <w:color w:val="000000" w:themeColor="text1"/>
          <w:szCs w:val="27"/>
          <w14:textFill>
            <w14:solidFill>
              <w14:schemeClr w14:val="tx1"/>
            </w14:solidFill>
          </w14:textFill>
        </w:rPr>
        <w:t>专用产品的幅度为</w:t>
      </w:r>
      <w:r>
        <w:rPr>
          <w:rFonts w:hint="eastAsia"/>
          <w:color w:val="000000" w:themeColor="text1"/>
          <w:szCs w:val="27"/>
          <w14:textFill>
            <w14:solidFill>
              <w14:schemeClr w14:val="tx1"/>
            </w14:solidFill>
          </w14:textFill>
        </w:rPr>
        <w:t>15%-30%</w:t>
      </w:r>
      <w:r>
        <w:rPr>
          <w:color w:val="000000" w:themeColor="text1"/>
          <w:szCs w:val="27"/>
          <w14:textFill>
            <w14:solidFill>
              <w14:schemeClr w14:val="tx1"/>
            </w14:solidFill>
          </w14:textFill>
        </w:rPr>
        <w:t>）的违约金。</w:t>
      </w:r>
    </w:p>
    <w:p w14:paraId="6B73EF82">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2.</w:t>
      </w:r>
      <w:r>
        <w:rPr>
          <w:color w:val="000000" w:themeColor="text1"/>
          <w:szCs w:val="27"/>
          <w14:textFill>
            <w14:solidFill>
              <w14:schemeClr w14:val="tx1"/>
            </w14:solidFill>
          </w14:textFill>
        </w:rPr>
        <w:t>甲方违反合同规定拒绝接货的，应当承担由此造成的损失。</w:t>
      </w:r>
    </w:p>
    <w:p w14:paraId="646EE462">
      <w:pPr>
        <w:spacing w:line="360" w:lineRule="auto"/>
        <w:ind w:firstLine="440" w:firstLineChars="200"/>
        <w:jc w:val="both"/>
        <w:rPr>
          <w:rFonts w:hint="eastAsia"/>
          <w:color w:val="000000" w:themeColor="text1"/>
          <w:szCs w:val="27"/>
          <w:u w:val="single"/>
          <w14:textFill>
            <w14:solidFill>
              <w14:schemeClr w14:val="tx1"/>
            </w14:solidFill>
          </w14:textFill>
        </w:rPr>
      </w:pPr>
      <w:r>
        <w:rPr>
          <w:rFonts w:hint="eastAsia"/>
          <w:color w:val="000000" w:themeColor="text1"/>
          <w:szCs w:val="27"/>
          <w14:textFill>
            <w14:solidFill>
              <w14:schemeClr w14:val="tx1"/>
            </w14:solidFill>
          </w14:textFill>
        </w:rPr>
        <w:t>3.</w:t>
      </w:r>
      <w:r>
        <w:rPr>
          <w:color w:val="000000" w:themeColor="text1"/>
          <w:szCs w:val="27"/>
          <w14:textFill>
            <w14:solidFill>
              <w14:schemeClr w14:val="tx1"/>
            </w14:solidFill>
          </w14:textFill>
        </w:rPr>
        <w:t xml:space="preserve"> 甲方未按照合同约定支付货款，应向乙方</w:t>
      </w:r>
      <w:r>
        <w:rPr>
          <w:rFonts w:hint="eastAsia"/>
          <w:color w:val="000000" w:themeColor="text1"/>
          <w:szCs w:val="27"/>
          <w14:textFill>
            <w14:solidFill>
              <w14:schemeClr w14:val="tx1"/>
            </w14:solidFill>
          </w14:textFill>
        </w:rPr>
        <w:t>违约金</w:t>
      </w:r>
      <w:r>
        <w:rPr>
          <w:rFonts w:hint="eastAsia"/>
          <w:color w:val="000000" w:themeColor="text1"/>
          <w:szCs w:val="27"/>
          <w:u w:val="single"/>
          <w14:textFill>
            <w14:solidFill>
              <w14:schemeClr w14:val="tx1"/>
            </w14:solidFill>
          </w14:textFill>
        </w:rPr>
        <w:t xml:space="preserve">   </w:t>
      </w:r>
      <w:r>
        <w:rPr>
          <w:rFonts w:hint="eastAsia"/>
          <w:color w:val="000000" w:themeColor="text1"/>
          <w:szCs w:val="27"/>
          <w14:textFill>
            <w14:solidFill>
              <w14:schemeClr w14:val="tx1"/>
            </w14:solidFill>
          </w14:textFill>
        </w:rPr>
        <w:t>元。</w:t>
      </w:r>
    </w:p>
    <w:p w14:paraId="60798423">
      <w:pPr>
        <w:spacing w:line="360" w:lineRule="auto"/>
        <w:ind w:firstLine="442" w:firstLineChars="200"/>
        <w:jc w:val="both"/>
        <w:rPr>
          <w:rFonts w:hint="eastAsia"/>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二</w:t>
      </w:r>
      <w:r>
        <w:rPr>
          <w:b/>
          <w:bCs/>
          <w:color w:val="000000" w:themeColor="text1"/>
          <w:szCs w:val="27"/>
          <w14:textFill>
            <w14:solidFill>
              <w14:schemeClr w14:val="tx1"/>
            </w14:solidFill>
          </w14:textFill>
        </w:rPr>
        <w:t>条 </w:t>
      </w:r>
      <w:r>
        <w:rPr>
          <w:color w:val="000000" w:themeColor="text1"/>
          <w:szCs w:val="27"/>
          <w14:textFill>
            <w14:solidFill>
              <w14:schemeClr w14:val="tx1"/>
            </w14:solidFill>
          </w14:textFill>
        </w:rPr>
        <w:t xml:space="preserve"> 不可抗力</w:t>
      </w:r>
    </w:p>
    <w:p w14:paraId="03F0A2F5">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A4C94D">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14:textFill>
            <w14:solidFill>
              <w14:schemeClr w14:val="tx1"/>
            </w14:solidFill>
          </w14:textFill>
        </w:rPr>
        <w:t>部门</w:t>
      </w:r>
      <w:r>
        <w:rPr>
          <w:color w:val="000000" w:themeColor="text1"/>
          <w:szCs w:val="27"/>
          <w14:textFill>
            <w14:solidFill>
              <w14:schemeClr w14:val="tx1"/>
            </w14:solidFill>
          </w14:textFill>
        </w:rPr>
        <w:t>证明以后，允许延期履行、部分履行或者不履行合同，并根据情况可部分或全部免予承担违约责任。</w:t>
      </w:r>
    </w:p>
    <w:p w14:paraId="4C0FF2B1">
      <w:pPr>
        <w:spacing w:line="360" w:lineRule="auto"/>
        <w:ind w:firstLine="442" w:firstLineChars="200"/>
        <w:jc w:val="both"/>
        <w:rPr>
          <w:rFonts w:hint="eastAsia"/>
          <w:b/>
          <w:bCs/>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三</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color w:val="000000" w:themeColor="text1"/>
          <w:szCs w:val="27"/>
          <w14:textFill>
            <w14:solidFill>
              <w14:schemeClr w14:val="tx1"/>
            </w14:solidFill>
          </w14:textFill>
        </w:rPr>
        <w:t>履约（或质量）保证金</w:t>
      </w:r>
    </w:p>
    <w:p w14:paraId="013AF6E4">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本项目不收取</w:t>
      </w:r>
      <w:r>
        <w:rPr>
          <w:rFonts w:hint="eastAsia"/>
          <w:color w:val="000000" w:themeColor="text1"/>
          <w:szCs w:val="27"/>
          <w14:textFill>
            <w14:solidFill>
              <w14:schemeClr w14:val="tx1"/>
            </w14:solidFill>
          </w14:textFill>
        </w:rPr>
        <w:t>履约保证金</w:t>
      </w:r>
      <w:r>
        <w:rPr>
          <w:rFonts w:hint="eastAsia"/>
          <w:color w:val="000000" w:themeColor="text1"/>
          <w14:textFill>
            <w14:solidFill>
              <w14:schemeClr w14:val="tx1"/>
            </w14:solidFill>
          </w14:textFill>
        </w:rPr>
        <w:t>。</w:t>
      </w:r>
      <w:r>
        <w:rPr>
          <w:rFonts w:hint="eastAsia"/>
          <w:color w:val="000000" w:themeColor="text1"/>
          <w:szCs w:val="27"/>
          <w14:textFill>
            <w14:solidFill>
              <w14:schemeClr w14:val="tx1"/>
            </w14:solidFill>
          </w14:textFill>
        </w:rPr>
        <w:t>确需收取履约保证金的，</w:t>
      </w:r>
      <w:r>
        <w:rPr>
          <w:rFonts w:hint="eastAsia"/>
          <w:color w:val="000000" w:themeColor="text1"/>
          <w14:textFill>
            <w14:solidFill>
              <w14:schemeClr w14:val="tx1"/>
            </w14:solidFill>
          </w14:textFill>
        </w:rPr>
        <w:t>甲方不得要求乙方以现款的形式提供。乙方提供的履约保证金按规定格式以银行保函形式提供，与此有关的费用由卖方承担。</w:t>
      </w:r>
    </w:p>
    <w:p w14:paraId="0A293EC9">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若确需质量保证金的，质量保证金不得超过合同总价款的</w:t>
      </w:r>
      <w:r>
        <w:rPr>
          <w:rFonts w:hint="eastAsia"/>
          <w:color w:val="000000" w:themeColor="text1"/>
          <w:lang w:val="en-US"/>
          <w14:textFill>
            <w14:solidFill>
              <w14:schemeClr w14:val="tx1"/>
            </w14:solidFill>
          </w14:textFill>
        </w:rPr>
        <w:t>5%。</w:t>
      </w:r>
    </w:p>
    <w:p w14:paraId="1EABF480">
      <w:pPr>
        <w:spacing w:line="360" w:lineRule="auto"/>
        <w:ind w:firstLine="440" w:firstLineChars="200"/>
        <w:jc w:val="both"/>
        <w:rPr>
          <w:rFonts w:hint="eastAsia"/>
          <w:color w:val="000000" w:themeColor="text1"/>
          <w14:textFill>
            <w14:solidFill>
              <w14:schemeClr w14:val="tx1"/>
            </w14:solidFill>
          </w14:textFill>
        </w:rPr>
      </w:pPr>
    </w:p>
    <w:p w14:paraId="33ADE7C0">
      <w:pPr>
        <w:pStyle w:val="49"/>
        <w:spacing w:line="360" w:lineRule="auto"/>
        <w:ind w:firstLine="440" w:firstLineChars="200"/>
        <w:jc w:val="both"/>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w:t>
      </w:r>
      <w:r>
        <w:rPr>
          <w:rFonts w:hint="eastAsia" w:ascii="宋体" w:hAnsi="宋体"/>
          <w:color w:val="000000" w:themeColor="text1"/>
          <w:szCs w:val="27"/>
          <w14:textFill>
            <w14:solidFill>
              <w14:schemeClr w14:val="tx1"/>
            </w14:solidFill>
          </w14:textFill>
        </w:rPr>
        <w:t>.</w:t>
      </w:r>
      <w:r>
        <w:rPr>
          <w:rFonts w:hint="eastAsia" w:ascii="宋体" w:hAnsi="宋体"/>
          <w:color w:val="000000" w:themeColor="text1"/>
          <w14:textFill>
            <w14:solidFill>
              <w14:schemeClr w14:val="tx1"/>
            </w14:solidFill>
          </w14:textFill>
        </w:rPr>
        <w:t>如乙方未能履行其合同规定的任何义务，甲方有权从履约保证金中取得补偿。</w:t>
      </w:r>
    </w:p>
    <w:p w14:paraId="7E14F239">
      <w:pPr>
        <w:spacing w:line="360" w:lineRule="auto"/>
        <w:ind w:firstLine="442" w:firstLineChars="200"/>
        <w:jc w:val="both"/>
        <w:rPr>
          <w:rFonts w:hint="eastAsia"/>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四</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转让与分包</w:t>
      </w:r>
    </w:p>
    <w:p w14:paraId="4873EAA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除甲方事先书面同意外，乙方不得部分转让或全部转让其应履行的合同义务。</w:t>
      </w:r>
    </w:p>
    <w:p w14:paraId="2E4FE16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7150562">
      <w:pPr>
        <w:spacing w:line="360" w:lineRule="auto"/>
        <w:ind w:firstLine="442" w:firstLineChars="200"/>
        <w:jc w:val="both"/>
        <w:rPr>
          <w:rFonts w:hint="eastAsia"/>
          <w:b/>
          <w:color w:val="000000" w:themeColor="text1"/>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五</w:t>
      </w:r>
      <w:r>
        <w:rPr>
          <w:b/>
          <w:bCs/>
          <w:color w:val="000000" w:themeColor="text1"/>
          <w:szCs w:val="27"/>
          <w14:textFill>
            <w14:solidFill>
              <w14:schemeClr w14:val="tx1"/>
            </w14:solidFill>
          </w14:textFill>
        </w:rPr>
        <w:t>条</w:t>
      </w:r>
      <w:r>
        <w:rPr>
          <w:rFonts w:hint="eastAsia"/>
          <w:b/>
          <w:bCs/>
          <w:color w:val="000000" w:themeColor="text1"/>
          <w:szCs w:val="27"/>
          <w14:textFill>
            <w14:solidFill>
              <w14:schemeClr w14:val="tx1"/>
            </w14:solidFill>
          </w14:textFill>
        </w:rPr>
        <w:t xml:space="preserve"> </w:t>
      </w:r>
      <w:r>
        <w:rPr>
          <w:rFonts w:hint="eastAsia"/>
          <w:bCs/>
          <w:color w:val="000000" w:themeColor="text1"/>
          <w14:textFill>
            <w14:solidFill>
              <w14:schemeClr w14:val="tx1"/>
            </w14:solidFill>
          </w14:textFill>
        </w:rPr>
        <w:t>合同文件及资料的使用</w:t>
      </w:r>
    </w:p>
    <w:p w14:paraId="5B01B0B1">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4549A5AF">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rFonts w:hint="eastAsia"/>
          <w:color w:val="000000" w:themeColor="text1"/>
          <w14:textFill>
            <w14:solidFill>
              <w14:schemeClr w14:val="tx1"/>
            </w14:solidFill>
          </w14:textFill>
        </w:rPr>
        <w:t>除非执行合同需要，在事先未得到甲方同意的情况下，乙方不得使用前款所列的任何文件和资料。</w:t>
      </w:r>
    </w:p>
    <w:p w14:paraId="6699CE0F">
      <w:pPr>
        <w:spacing w:line="360" w:lineRule="auto"/>
        <w:ind w:firstLine="442" w:firstLineChars="200"/>
        <w:jc w:val="both"/>
        <w:rPr>
          <w:rFonts w:hint="eastAsia"/>
          <w:color w:val="000000" w:themeColor="text1"/>
          <w:szCs w:val="27"/>
          <w14:textFill>
            <w14:solidFill>
              <w14:schemeClr w14:val="tx1"/>
            </w14:solidFill>
          </w14:textFill>
        </w:rPr>
      </w:pPr>
      <w:r>
        <w:rPr>
          <w:b/>
          <w:bCs/>
          <w:color w:val="000000" w:themeColor="text1"/>
          <w:szCs w:val="27"/>
          <w14:textFill>
            <w14:solidFill>
              <w14:schemeClr w14:val="tx1"/>
            </w14:solidFill>
          </w14:textFill>
        </w:rPr>
        <w:t>第十</w:t>
      </w:r>
      <w:r>
        <w:rPr>
          <w:rFonts w:hint="eastAsia"/>
          <w:b/>
          <w:bCs/>
          <w:color w:val="000000" w:themeColor="text1"/>
          <w:szCs w:val="27"/>
          <w14:textFill>
            <w14:solidFill>
              <w14:schemeClr w14:val="tx1"/>
            </w14:solidFill>
          </w14:textFill>
        </w:rPr>
        <w:t>六</w:t>
      </w:r>
      <w:r>
        <w:rPr>
          <w:b/>
          <w:bCs/>
          <w:color w:val="000000" w:themeColor="text1"/>
          <w:szCs w:val="27"/>
          <w14:textFill>
            <w14:solidFill>
              <w14:schemeClr w14:val="tx1"/>
            </w14:solidFill>
          </w14:textFill>
        </w:rPr>
        <w:t>条 </w:t>
      </w:r>
      <w:r>
        <w:rPr>
          <w:rFonts w:hint="eastAsia"/>
          <w:color w:val="000000" w:themeColor="text1"/>
          <w:szCs w:val="27"/>
          <w14:textFill>
            <w14:solidFill>
              <w14:schemeClr w14:val="tx1"/>
            </w14:solidFill>
          </w14:textFill>
        </w:rPr>
        <w:t>合同纠纷调处</w:t>
      </w:r>
    </w:p>
    <w:p w14:paraId="3894341B">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按本合同规定应该偿付的违约金、赔偿金、保管保养费和各种经济损失，应当在明确责任后</w:t>
      </w:r>
      <w:r>
        <w:rPr>
          <w:rFonts w:hint="eastAsia"/>
          <w:color w:val="000000" w:themeColor="text1"/>
          <w:szCs w:val="27"/>
          <w14:textFill>
            <w14:solidFill>
              <w14:schemeClr w14:val="tx1"/>
            </w14:solidFill>
          </w14:textFill>
        </w:rPr>
        <w:t>10</w:t>
      </w:r>
      <w:r>
        <w:rPr>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064F4306">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szCs w:val="27"/>
          <w14:textFill>
            <w14:solidFill>
              <w14:schemeClr w14:val="tx1"/>
            </w14:solidFill>
          </w14:textFill>
        </w:rPr>
        <w:t>.</w:t>
      </w:r>
      <w:r>
        <w:rPr>
          <w:color w:val="000000" w:themeColor="text1"/>
          <w:szCs w:val="27"/>
          <w14:textFill>
            <w14:solidFill>
              <w14:schemeClr w14:val="tx1"/>
            </w14:solidFill>
          </w14:textFill>
        </w:rPr>
        <w:t>本合同如发生纠纷，当事人双方应当及时协商解决，协商不成时，任何一方均可请</w:t>
      </w:r>
      <w:r>
        <w:rPr>
          <w:rFonts w:hint="eastAsia"/>
          <w:color w:val="000000" w:themeColor="text1"/>
          <w:szCs w:val="27"/>
          <w14:textFill>
            <w14:solidFill>
              <w14:schemeClr w14:val="tx1"/>
            </w14:solidFill>
          </w14:textFill>
        </w:rPr>
        <w:t>本项目政府采购监督管理部门</w:t>
      </w:r>
      <w:r>
        <w:rPr>
          <w:color w:val="000000" w:themeColor="text1"/>
          <w:szCs w:val="27"/>
          <w14:textFill>
            <w14:solidFill>
              <w14:schemeClr w14:val="tx1"/>
            </w14:solidFill>
          </w14:textFill>
        </w:rPr>
        <w:t>调解，调解不成，按以下第（</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）项方式处理：</w:t>
      </w:r>
      <w:r>
        <w:rPr>
          <w:rFonts w:hint="eastAsia"/>
          <w:color w:val="000000" w:themeColor="text1"/>
          <w:szCs w:val="27"/>
          <w14:textFill>
            <w14:solidFill>
              <w14:schemeClr w14:val="tx1"/>
            </w14:solidFill>
          </w14:textFill>
        </w:rPr>
        <w:t>①根据《中华人民共和国仲裁法》的规定向</w:t>
      </w:r>
      <w:r>
        <w:rPr>
          <w:rFonts w:hint="eastAsia"/>
          <w:b/>
          <w:bCs/>
          <w:color w:val="000000" w:themeColor="text1"/>
          <w:szCs w:val="27"/>
          <w:u w:val="single"/>
          <w14:textFill>
            <w14:solidFill>
              <w14:schemeClr w14:val="tx1"/>
            </w14:solidFill>
          </w14:textFill>
        </w:rPr>
        <w:t>周口仲裁委员会</w:t>
      </w:r>
      <w:r>
        <w:rPr>
          <w:rFonts w:hint="eastAsia"/>
          <w:color w:val="000000" w:themeColor="text1"/>
          <w:szCs w:val="27"/>
          <w14:textFill>
            <w14:solidFill>
              <w14:schemeClr w14:val="tx1"/>
            </w14:solidFill>
          </w14:textFill>
        </w:rPr>
        <w:t>申请仲裁。②</w:t>
      </w:r>
      <w:r>
        <w:rPr>
          <w:color w:val="000000" w:themeColor="text1"/>
          <w:szCs w:val="27"/>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szCs w:val="27"/>
          <w14:textFill>
            <w14:solidFill>
              <w14:schemeClr w14:val="tx1"/>
            </w14:solidFill>
          </w14:textFill>
        </w:rPr>
        <w:t>人民法院起诉。</w:t>
      </w:r>
    </w:p>
    <w:p w14:paraId="2DF254BD">
      <w:pPr>
        <w:pStyle w:val="48"/>
        <w:spacing w:beforeLines="0" w:afterLines="0"/>
        <w:ind w:left="0" w:firstLine="440" w:firstLineChars="200"/>
        <w:jc w:val="both"/>
        <w:rPr>
          <w:rFonts w:hint="eastAsia"/>
          <w:color w:val="000000" w:themeColor="text1"/>
          <w:lang w:val="en-US"/>
          <w14:textFill>
            <w14:solidFill>
              <w14:schemeClr w14:val="tx1"/>
            </w14:solidFill>
          </w14:textFill>
        </w:rPr>
      </w:pPr>
      <w:r>
        <w:rPr>
          <w:rFonts w:hint="eastAsia"/>
          <w:color w:val="000000" w:themeColor="text1"/>
          <w:szCs w:val="27"/>
          <w:lang w:val="en-US"/>
          <w14:textFill>
            <w14:solidFill>
              <w14:schemeClr w14:val="tx1"/>
            </w14:solidFill>
          </w14:textFill>
        </w:rPr>
        <w:t>3、甲、乙双方均有权利向本项目具有监管职能的政府采购监督管理部门举报反映对方在合同履约中的违法违纪行为。</w:t>
      </w:r>
    </w:p>
    <w:p w14:paraId="549A4919">
      <w:pPr>
        <w:spacing w:line="360" w:lineRule="auto"/>
        <w:ind w:firstLine="442" w:firstLineChars="200"/>
        <w:jc w:val="both"/>
        <w:rPr>
          <w:rFonts w:hint="eastAsia"/>
          <w:color w:val="000000" w:themeColor="text1"/>
          <w:szCs w:val="27"/>
          <w14:textFill>
            <w14:solidFill>
              <w14:schemeClr w14:val="tx1"/>
            </w14:solidFill>
          </w14:textFill>
        </w:rPr>
      </w:pPr>
      <w:r>
        <w:rPr>
          <w:rFonts w:hint="eastAsia"/>
          <w:b/>
          <w:bCs/>
          <w:color w:val="000000" w:themeColor="text1"/>
          <w:szCs w:val="27"/>
          <w14:textFill>
            <w14:solidFill>
              <w14:schemeClr w14:val="tx1"/>
            </w14:solidFill>
          </w14:textFill>
        </w:rPr>
        <w:t xml:space="preserve">第十七条  </w:t>
      </w:r>
      <w:r>
        <w:rPr>
          <w:rFonts w:hint="eastAsia"/>
          <w:color w:val="000000" w:themeColor="text1"/>
          <w:szCs w:val="27"/>
          <w14:textFill>
            <w14:solidFill>
              <w14:schemeClr w14:val="tx1"/>
            </w14:solidFill>
          </w14:textFill>
        </w:rPr>
        <w:t>下列关于周口市公共资源交易中心政府采购代理机构名称</w:t>
      </w:r>
      <w:r>
        <w:rPr>
          <w:rFonts w:hint="eastAsia"/>
          <w:color w:val="000000" w:themeColor="text1"/>
          <w:szCs w:val="27"/>
          <w:u w:val="single"/>
          <w14:textFill>
            <w14:solidFill>
              <w14:schemeClr w14:val="tx1"/>
            </w14:solidFill>
          </w14:textFill>
        </w:rPr>
        <w:t>某项目（项目编号：某编号）</w:t>
      </w:r>
      <w:r>
        <w:rPr>
          <w:rFonts w:hint="eastAsia"/>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864FA72">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 xml:space="preserve">    </w:t>
      </w:r>
      <w:r>
        <w:rPr>
          <w:rFonts w:hint="eastAsia"/>
          <w:color w:val="000000" w:themeColor="text1"/>
          <w14:textFill>
            <w14:solidFill>
              <w14:schemeClr w14:val="tx1"/>
            </w14:solidFill>
          </w14:textFill>
        </w:rPr>
        <w:t>本合同一式</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份，甲乙双方各执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份，自双方当事人签字盖章之日起生效。</w:t>
      </w:r>
    </w:p>
    <w:p w14:paraId="5C59CD16">
      <w:pPr>
        <w:spacing w:line="360" w:lineRule="auto"/>
        <w:ind w:firstLine="440" w:firstLineChars="200"/>
        <w:jc w:val="both"/>
        <w:rPr>
          <w:rFonts w:hint="eastAsia"/>
          <w:color w:val="000000" w:themeColor="text1"/>
          <w:szCs w:val="27"/>
          <w14:textFill>
            <w14:solidFill>
              <w14:schemeClr w14:val="tx1"/>
            </w14:solidFill>
          </w14:textFill>
        </w:rPr>
      </w:pPr>
    </w:p>
    <w:p w14:paraId="0B4E3EE7">
      <w:pPr>
        <w:spacing w:line="360" w:lineRule="auto"/>
        <w:ind w:firstLine="440" w:firstLineChars="200"/>
        <w:jc w:val="both"/>
        <w:rPr>
          <w:rFonts w:hint="eastAsia"/>
          <w:color w:val="000000" w:themeColor="text1"/>
          <w:szCs w:val="27"/>
          <w14:textFill>
            <w14:solidFill>
              <w14:schemeClr w14:val="tx1"/>
            </w14:solidFill>
          </w14:textFill>
        </w:rPr>
      </w:pPr>
    </w:p>
    <w:p w14:paraId="6554C2D6">
      <w:pPr>
        <w:spacing w:line="360" w:lineRule="auto"/>
        <w:ind w:firstLine="440" w:firstLineChars="200"/>
        <w:jc w:val="both"/>
        <w:rPr>
          <w:rFonts w:hint="eastAsia"/>
          <w:color w:val="000000" w:themeColor="text1"/>
          <w:szCs w:val="27"/>
          <w14:textFill>
            <w14:solidFill>
              <w14:schemeClr w14:val="tx1"/>
            </w14:solidFill>
          </w14:textFill>
        </w:rPr>
      </w:pPr>
      <w:r>
        <w:rPr>
          <w:rFonts w:hint="eastAsia"/>
          <w:color w:val="000000" w:themeColor="text1"/>
          <w:szCs w:val="27"/>
          <w14:textFill>
            <w14:solidFill>
              <w14:schemeClr w14:val="tx1"/>
            </w14:solidFill>
          </w14:textFill>
        </w:rPr>
        <w:t>采购人</w:t>
      </w:r>
      <w:r>
        <w:rPr>
          <w:color w:val="000000" w:themeColor="text1"/>
          <w:szCs w:val="27"/>
          <w14:textFill>
            <w14:solidFill>
              <w14:schemeClr w14:val="tx1"/>
            </w14:solidFill>
          </w14:textFill>
        </w:rPr>
        <w:t>（甲方）：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 </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供货</w:t>
      </w:r>
      <w:r>
        <w:rPr>
          <w:rFonts w:hint="eastAsia"/>
          <w:color w:val="000000" w:themeColor="text1"/>
          <w:szCs w:val="27"/>
          <w14:textFill>
            <w14:solidFill>
              <w14:schemeClr w14:val="tx1"/>
            </w14:solidFill>
          </w14:textFill>
        </w:rPr>
        <w:t>人</w:t>
      </w:r>
      <w:r>
        <w:rPr>
          <w:color w:val="000000" w:themeColor="text1"/>
          <w:szCs w:val="27"/>
          <w14:textFill>
            <w14:solidFill>
              <w14:schemeClr w14:val="tx1"/>
            </w14:solidFill>
          </w14:textFill>
        </w:rPr>
        <w:t>（乙方）：</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（公章）</w:t>
      </w:r>
      <w:r>
        <w:rPr>
          <w:rFonts w:hint="eastAsia"/>
          <w:color w:val="000000" w:themeColor="text1"/>
          <w:szCs w:val="27"/>
          <w14:textFill>
            <w14:solidFill>
              <w14:schemeClr w14:val="tx1"/>
            </w14:solidFill>
          </w14:textFill>
        </w:rPr>
        <w:t xml:space="preserve">  </w:t>
      </w:r>
    </w:p>
    <w:p w14:paraId="011B40EF">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 xml:space="preserve">地址：                               </w:t>
      </w:r>
      <w:r>
        <w:rPr>
          <w:color w:val="000000" w:themeColor="text1"/>
          <w:szCs w:val="27"/>
          <w14:textFill>
            <w14:solidFill>
              <w14:schemeClr w14:val="tx1"/>
            </w14:solidFill>
          </w14:textFill>
        </w:rPr>
        <w:t>地址：</w:t>
      </w:r>
    </w:p>
    <w:p w14:paraId="5D2CCAA4">
      <w:pPr>
        <w:spacing w:line="360" w:lineRule="auto"/>
        <w:ind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法定代表人：</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法定代表人：</w:t>
      </w:r>
    </w:p>
    <w:p w14:paraId="61322895">
      <w:pPr>
        <w:spacing w:line="360" w:lineRule="auto"/>
        <w:ind w:firstLine="440" w:firstLineChars="200"/>
        <w:jc w:val="both"/>
        <w:rPr>
          <w:rFonts w:hint="eastAsia"/>
          <w:color w:val="000000" w:themeColor="text1"/>
          <w:u w:val="single"/>
          <w14:textFill>
            <w14:solidFill>
              <w14:schemeClr w14:val="tx1"/>
            </w14:solidFill>
          </w14:textFill>
        </w:rPr>
      </w:pPr>
      <w:r>
        <w:rPr>
          <w:rFonts w:hint="eastAsia"/>
          <w:color w:val="000000" w:themeColor="text1"/>
          <w:szCs w:val="27"/>
          <w14:textFill>
            <w14:solidFill>
              <w14:schemeClr w14:val="tx1"/>
            </w14:solidFill>
          </w14:textFill>
        </w:rPr>
        <w:t>委托代理人：                         委托代理人：</w:t>
      </w:r>
    </w:p>
    <w:p w14:paraId="2EBAB773">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电话：                               电话：</w:t>
      </w:r>
    </w:p>
    <w:p w14:paraId="73410DF7">
      <w:pPr>
        <w:spacing w:line="360" w:lineRule="auto"/>
        <w:ind w:firstLine="440" w:firstLineChars="200"/>
        <w:jc w:val="both"/>
        <w:rPr>
          <w:rFonts w:hint="eastAsia"/>
          <w:color w:val="000000" w:themeColor="text1"/>
          <w:szCs w:val="27"/>
          <w14:textFill>
            <w14:solidFill>
              <w14:schemeClr w14:val="tx1"/>
            </w14:solidFill>
          </w14:textFill>
        </w:rPr>
      </w:pPr>
      <w:r>
        <w:rPr>
          <w:color w:val="000000" w:themeColor="text1"/>
          <w:szCs w:val="27"/>
          <w14:textFill>
            <w14:solidFill>
              <w14:schemeClr w14:val="tx1"/>
            </w14:solidFill>
          </w14:textFill>
        </w:rPr>
        <w:t>开户银行：</w:t>
      </w:r>
      <w:r>
        <w:rPr>
          <w:rFonts w:hint="eastAsia"/>
          <w:color w:val="000000" w:themeColor="text1"/>
          <w:szCs w:val="27"/>
          <w14:textFill>
            <w14:solidFill>
              <w14:schemeClr w14:val="tx1"/>
            </w14:solidFill>
          </w14:textFill>
        </w:rPr>
        <w:t xml:space="preserve">                           </w:t>
      </w:r>
      <w:r>
        <w:rPr>
          <w:color w:val="000000" w:themeColor="text1"/>
          <w:szCs w:val="27"/>
          <w14:textFill>
            <w14:solidFill>
              <w14:schemeClr w14:val="tx1"/>
            </w14:solidFill>
          </w14:textFill>
        </w:rPr>
        <w:t>开户银行：</w:t>
      </w:r>
    </w:p>
    <w:p w14:paraId="10E5E7C8">
      <w:pPr>
        <w:spacing w:line="360" w:lineRule="auto"/>
        <w:ind w:firstLine="440" w:firstLineChars="200"/>
        <w:jc w:val="both"/>
        <w:rPr>
          <w:rFonts w:hint="eastAsia"/>
          <w:color w:val="000000" w:themeColor="text1"/>
          <w14:textFill>
            <w14:solidFill>
              <w14:schemeClr w14:val="tx1"/>
            </w14:solidFill>
          </w14:textFill>
        </w:rPr>
      </w:pPr>
      <w:r>
        <w:rPr>
          <w:rFonts w:hint="eastAsia"/>
          <w:color w:val="000000" w:themeColor="text1"/>
          <w:szCs w:val="27"/>
          <w14:textFill>
            <w14:solidFill>
              <w14:schemeClr w14:val="tx1"/>
            </w14:solidFill>
          </w14:textFill>
        </w:rPr>
        <w:t>账号</w:t>
      </w:r>
      <w:r>
        <w:rPr>
          <w:color w:val="000000" w:themeColor="text1"/>
          <w:szCs w:val="27"/>
          <w14:textFill>
            <w14:solidFill>
              <w14:schemeClr w14:val="tx1"/>
            </w14:solidFill>
          </w14:textFill>
        </w:rPr>
        <w:t>：</w:t>
      </w:r>
      <w:r>
        <w:rPr>
          <w:rFonts w:hint="eastAsia"/>
          <w:color w:val="000000" w:themeColor="text1"/>
          <w:szCs w:val="27"/>
          <w14:textFill>
            <w14:solidFill>
              <w14:schemeClr w14:val="tx1"/>
            </w14:solidFill>
          </w14:textFill>
        </w:rPr>
        <w:t xml:space="preserve">                               账号</w:t>
      </w:r>
      <w:r>
        <w:rPr>
          <w:color w:val="000000" w:themeColor="text1"/>
          <w:szCs w:val="27"/>
          <w14:textFill>
            <w14:solidFill>
              <w14:schemeClr w14:val="tx1"/>
            </w14:solidFill>
          </w14:textFill>
        </w:rPr>
        <w:t>：</w:t>
      </w:r>
    </w:p>
    <w:p w14:paraId="56914BB0">
      <w:pPr>
        <w:spacing w:line="640" w:lineRule="exact"/>
        <w:ind w:firstLine="1650" w:firstLineChars="750"/>
        <w:jc w:val="both"/>
        <w:rPr>
          <w:rFonts w:hint="eastAsia"/>
          <w:color w:val="000000" w:themeColor="text1"/>
          <w:szCs w:val="27"/>
          <w:u w:val="single"/>
          <w14:textFill>
            <w14:solidFill>
              <w14:schemeClr w14:val="tx1"/>
            </w14:solidFill>
          </w14:textFill>
        </w:rPr>
      </w:pPr>
    </w:p>
    <w:p w14:paraId="5F75FD97">
      <w:pPr>
        <w:spacing w:line="500" w:lineRule="exact"/>
        <w:rPr>
          <w:rFonts w:hint="eastAsia"/>
          <w:color w:val="000000" w:themeColor="text1"/>
          <w:sz w:val="24"/>
          <w14:textFill>
            <w14:solidFill>
              <w14:schemeClr w14:val="tx1"/>
            </w14:solidFill>
          </w14:textFill>
        </w:rPr>
      </w:pPr>
      <w:r>
        <w:rPr>
          <w:color w:val="000000" w:themeColor="text1"/>
          <w:szCs w:val="27"/>
          <w:u w:val="single"/>
          <w14:textFill>
            <w14:solidFill>
              <w14:schemeClr w14:val="tx1"/>
            </w14:solidFill>
          </w14:textFill>
        </w:rPr>
        <w:t>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r>
        <w:rPr>
          <w:rFonts w:hint="eastAsia"/>
          <w:color w:val="000000" w:themeColor="text1"/>
          <w:szCs w:val="27"/>
          <w14:textFill>
            <w14:solidFill>
              <w14:schemeClr w14:val="tx1"/>
            </w14:solidFill>
          </w14:textFill>
        </w:rPr>
        <w:t xml:space="preserve">           </w:t>
      </w:r>
      <w:r>
        <w:rPr>
          <w:rFonts w:hint="eastAsia"/>
          <w:color w:val="000000" w:themeColor="text1"/>
          <w:szCs w:val="27"/>
          <w:lang w:val="en-US"/>
          <w14:textFill>
            <w14:solidFill>
              <w14:schemeClr w14:val="tx1"/>
            </w14:solidFill>
          </w14:textFill>
        </w:rPr>
        <w:t xml:space="preserve">             </w:t>
      </w:r>
      <w:r>
        <w:rPr>
          <w:color w:val="000000" w:themeColor="text1"/>
          <w:szCs w:val="27"/>
          <w:u w:val="single"/>
          <w14:textFill>
            <w14:solidFill>
              <w14:schemeClr w14:val="tx1"/>
            </w14:solidFill>
          </w14:textFill>
        </w:rPr>
        <w:t xml:space="preserve">    </w:t>
      </w:r>
      <w:r>
        <w:rPr>
          <w:rFonts w:hint="eastAsia"/>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年</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月</w:t>
      </w:r>
      <w:r>
        <w:rPr>
          <w:color w:val="000000" w:themeColor="text1"/>
          <w:szCs w:val="27"/>
          <w:u w:val="single"/>
          <w14:textFill>
            <w14:solidFill>
              <w14:schemeClr w14:val="tx1"/>
            </w14:solidFill>
          </w14:textFill>
        </w:rPr>
        <w:t xml:space="preserve">  </w:t>
      </w:r>
      <w:r>
        <w:rPr>
          <w:color w:val="000000" w:themeColor="text1"/>
          <w:szCs w:val="27"/>
          <w14:textFill>
            <w14:solidFill>
              <w14:schemeClr w14:val="tx1"/>
            </w14:solidFill>
          </w14:textFill>
        </w:rPr>
        <w:t>日</w:t>
      </w:r>
    </w:p>
    <w:p w14:paraId="6F4A91F0">
      <w:pPr>
        <w:spacing w:line="500" w:lineRule="exact"/>
        <w:rPr>
          <w:rFonts w:hint="eastAsia"/>
          <w:b/>
          <w:bCs/>
          <w:color w:val="000000" w:themeColor="text1"/>
          <w:sz w:val="24"/>
          <w14:textFill>
            <w14:solidFill>
              <w14:schemeClr w14:val="tx1"/>
            </w14:solidFill>
          </w14:textFill>
        </w:rPr>
      </w:pPr>
    </w:p>
    <w:p w14:paraId="06CAE9A5">
      <w:pPr>
        <w:pStyle w:val="33"/>
        <w:ind w:left="440" w:firstLine="220"/>
        <w:jc w:val="center"/>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br w:type="column"/>
      </w:r>
      <w:r>
        <w:rPr>
          <w:rFonts w:hint="eastAsia"/>
          <w:b/>
          <w:color w:val="000000" w:themeColor="text1"/>
          <w:sz w:val="32"/>
          <w:szCs w:val="32"/>
          <w14:textFill>
            <w14:solidFill>
              <w14:schemeClr w14:val="tx1"/>
            </w14:solidFill>
          </w14:textFill>
        </w:rPr>
        <w:t>周口市政府采购合同融资政策告知函</w:t>
      </w:r>
    </w:p>
    <w:p w14:paraId="366DC3A9">
      <w:pPr>
        <w:pStyle w:val="33"/>
        <w:ind w:firstLine="240"/>
        <w:rPr>
          <w:rFonts w:hint="eastAsia" w:asciiTheme="minorEastAsia" w:hAnsiTheme="minorEastAsia" w:eastAsiaTheme="minorEastAsia"/>
          <w:color w:val="000000" w:themeColor="text1"/>
          <w:sz w:val="24"/>
          <w14:textFill>
            <w14:solidFill>
              <w14:schemeClr w14:val="tx1"/>
            </w14:solidFill>
          </w14:textFill>
        </w:rPr>
      </w:pPr>
    </w:p>
    <w:p w14:paraId="00BD2E5A">
      <w:pPr>
        <w:pStyle w:val="33"/>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2643C09F">
      <w:pPr>
        <w:pStyle w:val="33"/>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70E50C00">
      <w:pPr>
        <w:pStyle w:val="33"/>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21AE196">
      <w:pPr>
        <w:pStyle w:val="33"/>
        <w:ind w:firstLine="240"/>
        <w:rPr>
          <w:rFonts w:hint="default" w:asciiTheme="minorEastAsia" w:hAnsiTheme="minorEastAsia" w:eastAsiaTheme="minorEastAsia"/>
          <w:color w:val="000000" w:themeColor="text1"/>
          <w:sz w:val="24"/>
          <w:lang w:val="en-US" w:eastAsia="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szCs w:val="24"/>
          <w14:textFill>
            <w14:solidFill>
              <w14:schemeClr w14:val="tx1"/>
            </w14:solidFill>
          </w14:textFill>
        </w:rPr>
        <w:t>投标人须将此</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函</w:t>
      </w:r>
      <w:r>
        <w:rPr>
          <w:rFonts w:hint="eastAsia" w:asciiTheme="minorEastAsia" w:hAnsiTheme="minorEastAsia" w:eastAsiaTheme="minorEastAsia"/>
          <w:color w:val="000000" w:themeColor="text1"/>
          <w:sz w:val="24"/>
          <w:szCs w:val="24"/>
          <w14:textFill>
            <w14:solidFill>
              <w14:schemeClr w14:val="tx1"/>
            </w14:solidFill>
          </w14:textFill>
        </w:rPr>
        <w:t>放进投标文件里</w:t>
      </w:r>
      <w:r>
        <w:rPr>
          <w:rFonts w:hint="eastAsia" w:asciiTheme="minorEastAsia" w:hAnsiTheme="minorEastAsia" w:eastAsiaTheme="minorEastAsia"/>
          <w:color w:val="000000" w:themeColor="text1"/>
          <w:sz w:val="24"/>
          <w:szCs w:val="24"/>
          <w:lang w:eastAsia="zh-CN"/>
          <w14:textFill>
            <w14:solidFill>
              <w14:schemeClr w14:val="tx1"/>
            </w14:solidFill>
          </w14:textFill>
        </w:rPr>
        <w:t>，</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否则视为不响应。</w:t>
      </w:r>
    </w:p>
    <w:p w14:paraId="54D73683">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72CEEE8">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3D47F9B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6EADF4B4">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34F910F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45B35F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F92F929">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2EE7363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D98CDAB">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AB14870">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8786A96">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6CC83312">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63938F2">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DE35128">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760E3E7C">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76B3EFF">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1C9C4589">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3EECB66">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715C8BFE">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53BB7838">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0B421CD2">
      <w:pPr>
        <w:pStyle w:val="16"/>
        <w:spacing w:before="0" w:beforeAutospacing="0" w:after="0" w:afterAutospacing="0" w:line="330" w:lineRule="atLeast"/>
        <w:rPr>
          <w:rFonts w:hint="eastAsia"/>
          <w:b/>
          <w:bCs/>
          <w:color w:val="000000" w:themeColor="text1"/>
          <w:sz w:val="21"/>
          <w:szCs w:val="21"/>
          <w14:textFill>
            <w14:solidFill>
              <w14:schemeClr w14:val="tx1"/>
            </w14:solidFill>
          </w14:textFill>
        </w:rPr>
      </w:pPr>
    </w:p>
    <w:p w14:paraId="4F2DFFE2">
      <w:pPr>
        <w:spacing w:before="1"/>
        <w:ind w:left="218"/>
        <w:rPr>
          <w:rFonts w:hint="eastAsia" w:asciiTheme="minorEastAsia" w:hAnsiTheme="minorEastAsia" w:eastAsiaTheme="minorEastAsia"/>
          <w:b/>
          <w:color w:val="000000" w:themeColor="text1"/>
          <w:sz w:val="28"/>
          <w14:textFill>
            <w14:solidFill>
              <w14:schemeClr w14:val="tx1"/>
            </w14:solidFill>
          </w14:textFill>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8652D0C-C296-4623-85E8-3CAAB90AAA50}"/>
  </w:font>
  <w:font w:name="黑体">
    <w:panose1 w:val="02010609060101010101"/>
    <w:charset w:val="86"/>
    <w:family w:val="auto"/>
    <w:pitch w:val="default"/>
    <w:sig w:usb0="800002BF" w:usb1="38CF7CFA" w:usb2="00000016" w:usb3="00000000" w:csb0="00040001" w:csb1="00000000"/>
    <w:embedRegular r:id="rId2" w:fontKey="{95A5C124-451E-40BF-BA45-0855B6CBE7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A66DFAC6-720C-4DE7-B51F-AAB8B0D29FF6}"/>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8D3B7E36-296E-4BED-B938-15FDED32D079}"/>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embedRegular r:id="rId5" w:fontKey="{540C9B51-7D67-463B-9AF2-642A5C69B910}"/>
  </w:font>
  <w:font w:name="楷体_GB2312">
    <w:altName w:val="楷体"/>
    <w:panose1 w:val="00000000000000000000"/>
    <w:charset w:val="86"/>
    <w:family w:val="modern"/>
    <w:pitch w:val="default"/>
    <w:sig w:usb0="00000000" w:usb1="00000000" w:usb2="00000010" w:usb3="00000000" w:csb0="00040000" w:csb1="00000000"/>
    <w:embedRegular r:id="rId6" w:fontKey="{8180C88A-7401-4BAA-8A32-43BEF3C20DBC}"/>
  </w:font>
  <w:font w:name="楷体">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embedRegular r:id="rId7" w:fontKey="{570F7878-CCD1-407F-B208-94F1CF9C65DB}"/>
  </w:font>
  <w:font w:name="方正舒体">
    <w:panose1 w:val="02010601030101010101"/>
    <w:charset w:val="86"/>
    <w:family w:val="auto"/>
    <w:pitch w:val="default"/>
    <w:sig w:usb0="00000003"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26553">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26C553C">
                          <w:pPr>
                            <w:pStyle w:val="12"/>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626C553C">
                    <w:pPr>
                      <w:pStyle w:val="12"/>
                      <w:rPr>
                        <w:rFonts w:hint="eastAsia"/>
                      </w:rPr>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2F5BE14">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2F5BE14">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16378">
    <w:pPr>
      <w:pStyle w:val="12"/>
      <w:rPr>
        <w:rFonts w:hint="eastAsia"/>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9FA254">
                          <w:pPr>
                            <w:pStyle w:val="12"/>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619FA254">
                    <w:pPr>
                      <w:pStyle w:val="12"/>
                      <w:rPr>
                        <w:rFonts w:hint="eastAsia"/>
                      </w:rPr>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550BC">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FD03828">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7FD03828">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1C3C"/>
    <w:rsid w:val="002063F4"/>
    <w:rsid w:val="002235E2"/>
    <w:rsid w:val="00240BDE"/>
    <w:rsid w:val="00274BF5"/>
    <w:rsid w:val="00290C88"/>
    <w:rsid w:val="002B3530"/>
    <w:rsid w:val="002B52D9"/>
    <w:rsid w:val="002D2944"/>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6D58D4"/>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60A50"/>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49434BB"/>
    <w:rsid w:val="05AB68B0"/>
    <w:rsid w:val="07910438"/>
    <w:rsid w:val="08E71A93"/>
    <w:rsid w:val="08F359E4"/>
    <w:rsid w:val="0B5C30E6"/>
    <w:rsid w:val="0DAE649D"/>
    <w:rsid w:val="0EC60D89"/>
    <w:rsid w:val="0F0E720B"/>
    <w:rsid w:val="0F8751F8"/>
    <w:rsid w:val="12873891"/>
    <w:rsid w:val="13AD7D70"/>
    <w:rsid w:val="13B04B28"/>
    <w:rsid w:val="16083931"/>
    <w:rsid w:val="16414353"/>
    <w:rsid w:val="168E0C63"/>
    <w:rsid w:val="17451C21"/>
    <w:rsid w:val="17C42D0C"/>
    <w:rsid w:val="19884974"/>
    <w:rsid w:val="1B087B35"/>
    <w:rsid w:val="1BBC5D49"/>
    <w:rsid w:val="1BC82E20"/>
    <w:rsid w:val="1DB373D4"/>
    <w:rsid w:val="1E3D7258"/>
    <w:rsid w:val="1E4A5CCC"/>
    <w:rsid w:val="1F2B2B05"/>
    <w:rsid w:val="22F4274D"/>
    <w:rsid w:val="25DE40E8"/>
    <w:rsid w:val="25F21BBF"/>
    <w:rsid w:val="272B7C0B"/>
    <w:rsid w:val="27932534"/>
    <w:rsid w:val="27DB438A"/>
    <w:rsid w:val="29F0206F"/>
    <w:rsid w:val="2D3758AC"/>
    <w:rsid w:val="2D4F0C31"/>
    <w:rsid w:val="2DE12C65"/>
    <w:rsid w:val="2F880A01"/>
    <w:rsid w:val="2FD724F6"/>
    <w:rsid w:val="31C205E6"/>
    <w:rsid w:val="31DC6234"/>
    <w:rsid w:val="327F01F1"/>
    <w:rsid w:val="34515A2A"/>
    <w:rsid w:val="356B0BA7"/>
    <w:rsid w:val="35D5077B"/>
    <w:rsid w:val="362F1FC2"/>
    <w:rsid w:val="36315D3A"/>
    <w:rsid w:val="37E101C1"/>
    <w:rsid w:val="38B85990"/>
    <w:rsid w:val="39455658"/>
    <w:rsid w:val="399C7DC6"/>
    <w:rsid w:val="3A5355D6"/>
    <w:rsid w:val="3A7906C0"/>
    <w:rsid w:val="3C3F4904"/>
    <w:rsid w:val="3C8C7557"/>
    <w:rsid w:val="3E3F014A"/>
    <w:rsid w:val="3EB63280"/>
    <w:rsid w:val="3EC160B0"/>
    <w:rsid w:val="3EC74FA2"/>
    <w:rsid w:val="3F2F421C"/>
    <w:rsid w:val="3F7A40DD"/>
    <w:rsid w:val="3FA3325E"/>
    <w:rsid w:val="4006602A"/>
    <w:rsid w:val="40A23390"/>
    <w:rsid w:val="425012F6"/>
    <w:rsid w:val="479447C0"/>
    <w:rsid w:val="49CE67FF"/>
    <w:rsid w:val="4A1456AE"/>
    <w:rsid w:val="4A5360F1"/>
    <w:rsid w:val="4AE919E6"/>
    <w:rsid w:val="4C3737C9"/>
    <w:rsid w:val="4D0E4287"/>
    <w:rsid w:val="4D830B1D"/>
    <w:rsid w:val="4DDF77BB"/>
    <w:rsid w:val="4E727FA5"/>
    <w:rsid w:val="4E90520C"/>
    <w:rsid w:val="4F99594A"/>
    <w:rsid w:val="502A587C"/>
    <w:rsid w:val="502F1FA3"/>
    <w:rsid w:val="505F4DFA"/>
    <w:rsid w:val="50D54D02"/>
    <w:rsid w:val="50E11586"/>
    <w:rsid w:val="511F7DD9"/>
    <w:rsid w:val="51360251"/>
    <w:rsid w:val="532145E9"/>
    <w:rsid w:val="551501A8"/>
    <w:rsid w:val="551756FB"/>
    <w:rsid w:val="5569480F"/>
    <w:rsid w:val="559519EA"/>
    <w:rsid w:val="55C76964"/>
    <w:rsid w:val="5690358E"/>
    <w:rsid w:val="569A4188"/>
    <w:rsid w:val="569F7D08"/>
    <w:rsid w:val="57FA2263"/>
    <w:rsid w:val="587970CA"/>
    <w:rsid w:val="59D86349"/>
    <w:rsid w:val="5A5C0D28"/>
    <w:rsid w:val="5ADF3707"/>
    <w:rsid w:val="5B76308C"/>
    <w:rsid w:val="5BF907F8"/>
    <w:rsid w:val="5C6A5CFA"/>
    <w:rsid w:val="5CB51879"/>
    <w:rsid w:val="5FFC04A5"/>
    <w:rsid w:val="60140EAA"/>
    <w:rsid w:val="60253E1D"/>
    <w:rsid w:val="615475B6"/>
    <w:rsid w:val="639A4B0E"/>
    <w:rsid w:val="64A755D5"/>
    <w:rsid w:val="64BD3FC9"/>
    <w:rsid w:val="658971FF"/>
    <w:rsid w:val="65C23A09"/>
    <w:rsid w:val="65DA6C5D"/>
    <w:rsid w:val="66B90625"/>
    <w:rsid w:val="67D7195F"/>
    <w:rsid w:val="685C5F78"/>
    <w:rsid w:val="68BB130F"/>
    <w:rsid w:val="68FA09FF"/>
    <w:rsid w:val="69244569"/>
    <w:rsid w:val="696C155D"/>
    <w:rsid w:val="6A222CC8"/>
    <w:rsid w:val="6A6F729D"/>
    <w:rsid w:val="6BFD098C"/>
    <w:rsid w:val="6C487FF0"/>
    <w:rsid w:val="6FE74798"/>
    <w:rsid w:val="714D3798"/>
    <w:rsid w:val="718B631D"/>
    <w:rsid w:val="77453726"/>
    <w:rsid w:val="78D34938"/>
    <w:rsid w:val="78E92B94"/>
    <w:rsid w:val="7A3F58DE"/>
    <w:rsid w:val="7A6E3D59"/>
    <w:rsid w:val="7A9F54C7"/>
    <w:rsid w:val="7AC37DD1"/>
    <w:rsid w:val="7CC61BD9"/>
    <w:rsid w:val="7E906943"/>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link w:val="42"/>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41"/>
    <w:qFormat/>
    <w:uiPriority w:val="0"/>
    <w:rPr>
      <w:sz w:val="18"/>
      <w:szCs w:val="18"/>
    </w:rPr>
  </w:style>
  <w:style w:type="paragraph" w:styleId="12">
    <w:name w:val="footer"/>
    <w:basedOn w:val="1"/>
    <w:link w:val="40"/>
    <w:qFormat/>
    <w:uiPriority w:val="0"/>
    <w:pPr>
      <w:tabs>
        <w:tab w:val="center" w:pos="4153"/>
        <w:tab w:val="right" w:pos="8306"/>
      </w:tabs>
      <w:snapToGrid w:val="0"/>
    </w:pPr>
    <w:rPr>
      <w:sz w:val="18"/>
      <w:szCs w:val="18"/>
    </w:rPr>
  </w:style>
  <w:style w:type="paragraph" w:styleId="13">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47"/>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FollowedHyperlink"/>
    <w:basedOn w:val="21"/>
    <w:qFormat/>
    <w:uiPriority w:val="0"/>
    <w:rPr>
      <w:color w:val="800080"/>
      <w:u w:val="none"/>
    </w:rPr>
  </w:style>
  <w:style w:type="character" w:styleId="24">
    <w:name w:val="HTML Definition"/>
    <w:basedOn w:val="21"/>
    <w:qFormat/>
    <w:uiPriority w:val="0"/>
  </w:style>
  <w:style w:type="character" w:styleId="25">
    <w:name w:val="HTML Typewriter"/>
    <w:basedOn w:val="21"/>
    <w:qFormat/>
    <w:uiPriority w:val="0"/>
    <w:rPr>
      <w:rFonts w:hint="default" w:ascii="monospace" w:hAnsi="monospace" w:eastAsia="monospace" w:cs="monospace"/>
      <w:sz w:val="20"/>
    </w:rPr>
  </w:style>
  <w:style w:type="character" w:styleId="26">
    <w:name w:val="HTML Acronym"/>
    <w:basedOn w:val="21"/>
    <w:qFormat/>
    <w:uiPriority w:val="0"/>
  </w:style>
  <w:style w:type="character" w:styleId="27">
    <w:name w:val="HTML Variable"/>
    <w:basedOn w:val="21"/>
    <w:qFormat/>
    <w:uiPriority w:val="0"/>
  </w:style>
  <w:style w:type="character" w:styleId="28">
    <w:name w:val="Hyperlink"/>
    <w:basedOn w:val="21"/>
    <w:qFormat/>
    <w:uiPriority w:val="0"/>
    <w:rPr>
      <w:color w:val="0000FF" w:themeColor="hyperlink"/>
      <w:u w:val="single"/>
      <w14:textFill>
        <w14:solidFill>
          <w14:schemeClr w14:val="hlink"/>
        </w14:solidFill>
      </w14:textFill>
    </w:rPr>
  </w:style>
  <w:style w:type="character" w:styleId="29">
    <w:name w:val="HTML Code"/>
    <w:basedOn w:val="21"/>
    <w:qFormat/>
    <w:uiPriority w:val="0"/>
    <w:rPr>
      <w:rFonts w:hint="default" w:ascii="monospace" w:hAnsi="monospace" w:eastAsia="monospace" w:cs="monospace"/>
      <w:sz w:val="20"/>
    </w:rPr>
  </w:style>
  <w:style w:type="character" w:styleId="30">
    <w:name w:val="HTML Cite"/>
    <w:basedOn w:val="21"/>
    <w:qFormat/>
    <w:uiPriority w:val="0"/>
  </w:style>
  <w:style w:type="character" w:styleId="31">
    <w:name w:val="HTML Keyboard"/>
    <w:basedOn w:val="21"/>
    <w:qFormat/>
    <w:uiPriority w:val="0"/>
    <w:rPr>
      <w:rFonts w:hint="default" w:ascii="monospace" w:hAnsi="monospace" w:eastAsia="monospace" w:cs="monospace"/>
      <w:sz w:val="20"/>
    </w:rPr>
  </w:style>
  <w:style w:type="character" w:styleId="32">
    <w:name w:val="HTML Sample"/>
    <w:basedOn w:val="21"/>
    <w:qFormat/>
    <w:uiPriority w:val="0"/>
    <w:rPr>
      <w:rFonts w:ascii="monospace" w:hAnsi="monospace" w:eastAsia="monospace" w:cs="monospace"/>
    </w:rPr>
  </w:style>
  <w:style w:type="paragraph" w:customStyle="1" w:styleId="33">
    <w:name w:val="BodyText1I"/>
    <w:basedOn w:val="34"/>
    <w:qFormat/>
    <w:uiPriority w:val="99"/>
    <w:pPr>
      <w:ind w:firstLine="420" w:firstLineChars="100"/>
    </w:pPr>
  </w:style>
  <w:style w:type="paragraph" w:customStyle="1" w:styleId="34">
    <w:name w:val="BodyText"/>
    <w:basedOn w:val="1"/>
    <w:qFormat/>
    <w:uiPriority w:val="99"/>
    <w:pPr>
      <w:spacing w:after="120"/>
    </w:pPr>
  </w:style>
  <w:style w:type="paragraph" w:customStyle="1" w:styleId="3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6">
    <w:name w:val="Table Normal"/>
    <w:semiHidden/>
    <w:unhideWhenUsed/>
    <w:qFormat/>
    <w:uiPriority w:val="2"/>
    <w:tblPr>
      <w:tblCellMar>
        <w:top w:w="0" w:type="dxa"/>
        <w:left w:w="0" w:type="dxa"/>
        <w:bottom w:w="0" w:type="dxa"/>
        <w:right w:w="0" w:type="dxa"/>
      </w:tblCellMar>
    </w:tblPr>
  </w:style>
  <w:style w:type="paragraph" w:styleId="37">
    <w:name w:val="List Paragraph"/>
    <w:basedOn w:val="1"/>
    <w:qFormat/>
    <w:uiPriority w:val="1"/>
    <w:pPr>
      <w:ind w:left="218" w:firstLine="239"/>
    </w:pPr>
  </w:style>
  <w:style w:type="paragraph" w:customStyle="1" w:styleId="38">
    <w:name w:val="Table Paragraph"/>
    <w:basedOn w:val="1"/>
    <w:qFormat/>
    <w:uiPriority w:val="1"/>
  </w:style>
  <w:style w:type="character" w:customStyle="1" w:styleId="39">
    <w:name w:val="页眉 字符"/>
    <w:basedOn w:val="21"/>
    <w:link w:val="13"/>
    <w:qFormat/>
    <w:uiPriority w:val="0"/>
    <w:rPr>
      <w:rFonts w:ascii="宋体" w:hAnsi="宋体" w:cs="宋体"/>
      <w:sz w:val="18"/>
      <w:szCs w:val="18"/>
      <w:lang w:val="zh-CN" w:bidi="zh-CN"/>
    </w:rPr>
  </w:style>
  <w:style w:type="character" w:customStyle="1" w:styleId="40">
    <w:name w:val="页脚 字符"/>
    <w:basedOn w:val="21"/>
    <w:link w:val="12"/>
    <w:qFormat/>
    <w:uiPriority w:val="0"/>
    <w:rPr>
      <w:rFonts w:ascii="宋体" w:hAnsi="宋体" w:cs="宋体"/>
      <w:sz w:val="18"/>
      <w:szCs w:val="18"/>
      <w:lang w:val="zh-CN" w:bidi="zh-CN"/>
    </w:rPr>
  </w:style>
  <w:style w:type="character" w:customStyle="1" w:styleId="41">
    <w:name w:val="批注框文本 字符"/>
    <w:basedOn w:val="21"/>
    <w:link w:val="11"/>
    <w:qFormat/>
    <w:uiPriority w:val="0"/>
    <w:rPr>
      <w:rFonts w:ascii="宋体" w:hAnsi="宋体" w:cs="宋体"/>
      <w:sz w:val="18"/>
      <w:szCs w:val="18"/>
      <w:lang w:val="zh-CN" w:bidi="zh-CN"/>
    </w:rPr>
  </w:style>
  <w:style w:type="character" w:customStyle="1" w:styleId="42">
    <w:name w:val="正文文本 字符"/>
    <w:basedOn w:val="21"/>
    <w:link w:val="7"/>
    <w:qFormat/>
    <w:uiPriority w:val="1"/>
    <w:rPr>
      <w:rFonts w:ascii="宋体" w:hAnsi="宋体" w:cs="宋体"/>
      <w:sz w:val="24"/>
      <w:szCs w:val="24"/>
      <w:lang w:val="zh-CN" w:bidi="zh-CN"/>
    </w:rPr>
  </w:style>
  <w:style w:type="paragraph" w:customStyle="1" w:styleId="43">
    <w:name w:val="列出段落1"/>
    <w:basedOn w:val="1"/>
    <w:qFormat/>
    <w:uiPriority w:val="0"/>
    <w:pPr>
      <w:ind w:left="218" w:firstLine="239"/>
    </w:pPr>
    <w:rPr>
      <w:lang w:bidi="ar-SA"/>
    </w:rPr>
  </w:style>
  <w:style w:type="paragraph" w:customStyle="1" w:styleId="44">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5">
    <w:name w:val="正文文本缩进1"/>
    <w:basedOn w:val="1"/>
    <w:qFormat/>
    <w:uiPriority w:val="0"/>
    <w:pPr>
      <w:widowControl/>
      <w:spacing w:line="400" w:lineRule="exact"/>
      <w:ind w:firstLine="420" w:firstLineChars="200"/>
    </w:pPr>
    <w:rPr>
      <w:sz w:val="20"/>
      <w:szCs w:val="20"/>
    </w:rPr>
  </w:style>
  <w:style w:type="character" w:customStyle="1" w:styleId="46">
    <w:name w:val="正文首行缩进 Char"/>
    <w:basedOn w:val="42"/>
    <w:qFormat/>
    <w:uiPriority w:val="0"/>
    <w:rPr>
      <w:rFonts w:ascii="宋体" w:hAnsi="宋体" w:cs="宋体"/>
      <w:sz w:val="22"/>
      <w:szCs w:val="22"/>
      <w:lang w:val="zh-CN" w:bidi="zh-CN"/>
    </w:rPr>
  </w:style>
  <w:style w:type="character" w:customStyle="1" w:styleId="47">
    <w:name w:val="正文文本首行缩进 字符"/>
    <w:basedOn w:val="42"/>
    <w:link w:val="17"/>
    <w:qFormat/>
    <w:uiPriority w:val="0"/>
    <w:rPr>
      <w:rFonts w:ascii="宋体" w:hAnsi="宋体" w:cs="宋体"/>
      <w:kern w:val="2"/>
      <w:sz w:val="21"/>
      <w:szCs w:val="21"/>
      <w:lang w:val="zh-CN" w:bidi="zh-CN"/>
    </w:rPr>
  </w:style>
  <w:style w:type="paragraph" w:customStyle="1" w:styleId="48">
    <w:name w:val="正文1"/>
    <w:basedOn w:val="1"/>
    <w:qFormat/>
    <w:uiPriority w:val="0"/>
    <w:pPr>
      <w:widowControl/>
      <w:topLinePunct/>
      <w:spacing w:beforeLines="50" w:afterLines="50" w:line="300" w:lineRule="auto"/>
      <w:ind w:left="420"/>
    </w:pPr>
  </w:style>
  <w:style w:type="paragraph" w:customStyle="1" w:styleId="49">
    <w:name w:val="Char Char Char Char Char Char Char1 Char"/>
    <w:basedOn w:val="1"/>
    <w:qFormat/>
    <w:uiPriority w:val="0"/>
    <w:rPr>
      <w:rFonts w:ascii="Tahoma" w:hAnsi="Tahoma"/>
    </w:rPr>
  </w:style>
  <w:style w:type="paragraph" w:customStyle="1" w:styleId="5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1">
    <w:name w:val="esdskipcrossnaventer"/>
    <w:basedOn w:val="21"/>
    <w:qFormat/>
    <w:uiPriority w:val="0"/>
    <w:rPr>
      <w:color w:val="FFFFFF"/>
      <w:sz w:val="24"/>
      <w:szCs w:val="24"/>
      <w:shd w:val="clear" w:color="auto" w:fill="2A6EB3"/>
    </w:rPr>
  </w:style>
  <w:style w:type="character" w:customStyle="1" w:styleId="52">
    <w:name w:val="nth-child(2)"/>
    <w:basedOn w:val="21"/>
    <w:qFormat/>
    <w:uiPriority w:val="0"/>
  </w:style>
  <w:style w:type="character" w:customStyle="1" w:styleId="53">
    <w:name w:val="nth-child(2)1"/>
    <w:basedOn w:val="21"/>
    <w:qFormat/>
    <w:uiPriority w:val="0"/>
  </w:style>
  <w:style w:type="character" w:customStyle="1" w:styleId="54">
    <w:name w:val="nth-child(3)"/>
    <w:basedOn w:val="21"/>
    <w:qFormat/>
    <w:uiPriority w:val="0"/>
  </w:style>
  <w:style w:type="paragraph" w:customStyle="1" w:styleId="55">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41</Pages>
  <Words>14815</Words>
  <Characters>15618</Characters>
  <Lines>755</Lines>
  <Paragraphs>712</Paragraphs>
  <TotalTime>2</TotalTime>
  <ScaleCrop>false</ScaleCrop>
  <LinksUpToDate>false</LinksUpToDate>
  <CharactersWithSpaces>16139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2026-09-15T01:13:44Z</dcterms:modified>
  <dc:title>周口市政府采购中心招标文件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73108E73B4D3421A9E6803628E212D2F_13</vt:lpwstr>
  </property>
  <property fmtid="{D5CDD505-2E9C-101B-9397-08002B2CF9AE}" pid="7" name="KSOTemplateDocerSaveRecord">
    <vt:lpwstr>eyJoZGlkIjoiODU3MGE5NTlkMzc2MzljOWNjY2VmYjRkYjIwYjNiYmUiLCJ1c2VySWQiOiIxMDcyNTQ4NzE4In0=</vt:lpwstr>
  </property>
</Properties>
</file>